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572A9" w14:textId="77777777" w:rsidR="00D37C79" w:rsidRDefault="00512677">
      <w:pPr>
        <w:pStyle w:val="BodyText"/>
        <w:ind w:left="299"/>
        <w:rPr>
          <w:rFonts w:ascii="Times New Roman"/>
          <w:sz w:val="20"/>
        </w:rPr>
      </w:pPr>
      <w:r>
        <w:rPr>
          <w:rFonts w:ascii="Times New Roman"/>
          <w:noProof/>
          <w:sz w:val="20"/>
        </w:rPr>
        <mc:AlternateContent>
          <mc:Choice Requires="wps">
            <w:drawing>
              <wp:inline distT="0" distB="0" distL="0" distR="0" wp14:anchorId="3284F4D3" wp14:editId="31B12017">
                <wp:extent cx="5854700" cy="555625"/>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4700" cy="555625"/>
                        </a:xfrm>
                        <a:prstGeom prst="rect">
                          <a:avLst/>
                        </a:prstGeom>
                        <a:solidFill>
                          <a:srgbClr val="C00000"/>
                        </a:solidFill>
                      </wps:spPr>
                      <wps:txbx>
                        <w:txbxContent>
                          <w:p w14:paraId="324CC29F" w14:textId="77777777" w:rsidR="00D37C79" w:rsidRDefault="00512677">
                            <w:pPr>
                              <w:spacing w:before="24"/>
                              <w:ind w:right="1"/>
                              <w:jc w:val="center"/>
                              <w:rPr>
                                <w:rFonts w:ascii="Arial"/>
                                <w:b/>
                                <w:color w:val="000000"/>
                                <w:sz w:val="44"/>
                              </w:rPr>
                            </w:pPr>
                            <w:r>
                              <w:rPr>
                                <w:rFonts w:ascii="Arial"/>
                                <w:b/>
                                <w:color w:val="FFFFFF"/>
                                <w:spacing w:val="-12"/>
                                <w:sz w:val="44"/>
                              </w:rPr>
                              <w:t>Pupil</w:t>
                            </w:r>
                            <w:r>
                              <w:rPr>
                                <w:rFonts w:ascii="Arial"/>
                                <w:b/>
                                <w:color w:val="FFFFFF"/>
                                <w:spacing w:val="-20"/>
                                <w:sz w:val="44"/>
                              </w:rPr>
                              <w:t xml:space="preserve"> </w:t>
                            </w:r>
                            <w:r>
                              <w:rPr>
                                <w:rFonts w:ascii="Arial"/>
                                <w:b/>
                                <w:color w:val="FFFFFF"/>
                                <w:spacing w:val="-12"/>
                                <w:sz w:val="44"/>
                              </w:rPr>
                              <w:t>premium</w:t>
                            </w:r>
                            <w:r>
                              <w:rPr>
                                <w:rFonts w:ascii="Arial"/>
                                <w:b/>
                                <w:color w:val="FFFFFF"/>
                                <w:spacing w:val="-18"/>
                                <w:sz w:val="44"/>
                              </w:rPr>
                              <w:t xml:space="preserve"> </w:t>
                            </w:r>
                            <w:r>
                              <w:rPr>
                                <w:rFonts w:ascii="Arial"/>
                                <w:b/>
                                <w:color w:val="FFFFFF"/>
                                <w:spacing w:val="-12"/>
                                <w:sz w:val="44"/>
                              </w:rPr>
                              <w:t>strategy</w:t>
                            </w:r>
                            <w:r>
                              <w:rPr>
                                <w:rFonts w:ascii="Arial"/>
                                <w:b/>
                                <w:color w:val="FFFFFF"/>
                                <w:spacing w:val="-17"/>
                                <w:sz w:val="44"/>
                              </w:rPr>
                              <w:t xml:space="preserve"> </w:t>
                            </w:r>
                            <w:r>
                              <w:rPr>
                                <w:rFonts w:ascii="Arial"/>
                                <w:b/>
                                <w:color w:val="FFFFFF"/>
                                <w:spacing w:val="-12"/>
                                <w:sz w:val="44"/>
                              </w:rPr>
                              <w:t>statement</w:t>
                            </w:r>
                          </w:p>
                        </w:txbxContent>
                      </wps:txbx>
                      <wps:bodyPr wrap="square" lIns="0" tIns="0" rIns="0" bIns="0" rtlCol="0">
                        <a:noAutofit/>
                      </wps:bodyPr>
                    </wps:wsp>
                  </a:graphicData>
                </a:graphic>
              </wp:inline>
            </w:drawing>
          </mc:Choice>
          <mc:Fallback>
            <w:pict>
              <v:shapetype w14:anchorId="3284F4D3" id="_x0000_t202" coordsize="21600,21600" o:spt="202" path="m,l,21600r21600,l21600,xe">
                <v:stroke joinstyle="miter"/>
                <v:path gradientshapeok="t" o:connecttype="rect"/>
              </v:shapetype>
              <v:shape id="Textbox 2" o:spid="_x0000_s1026" type="#_x0000_t202" style="width:461pt;height: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" fillcolor="#c00000" stroked="f">
                <v:textbox inset="0,0,0,0">
                  <w:txbxContent>
                    <w:p w14:paraId="324CC29F" w14:textId="77777777" w:rsidR="00D37C79" w:rsidRDefault="00512677">
                      <w:pPr>
                        <w:spacing w:before="24"/>
                        <w:ind w:right="1"/>
                        <w:jc w:val="center"/>
                        <w:rPr>
                          <w:rFonts w:ascii="Arial"/>
                          <w:b/>
                          <w:color w:val="000000"/>
                          <w:sz w:val="44"/>
                        </w:rPr>
                      </w:pPr>
                      <w:r>
                        <w:rPr>
                          <w:rFonts w:ascii="Arial"/>
                          <w:b/>
                          <w:color w:val="FFFFFF"/>
                          <w:spacing w:val="-12"/>
                          <w:sz w:val="44"/>
                        </w:rPr>
                        <w:t>Pupil</w:t>
                      </w:r>
                      <w:r>
                        <w:rPr>
                          <w:rFonts w:ascii="Arial"/>
                          <w:b/>
                          <w:color w:val="FFFFFF"/>
                          <w:spacing w:val="-20"/>
                          <w:sz w:val="44"/>
                        </w:rPr>
                        <w:t xml:space="preserve"> </w:t>
                      </w:r>
                      <w:r>
                        <w:rPr>
                          <w:rFonts w:ascii="Arial"/>
                          <w:b/>
                          <w:color w:val="FFFFFF"/>
                          <w:spacing w:val="-12"/>
                          <w:sz w:val="44"/>
                        </w:rPr>
                        <w:t>premium</w:t>
                      </w:r>
                      <w:r>
                        <w:rPr>
                          <w:rFonts w:ascii="Arial"/>
                          <w:b/>
                          <w:color w:val="FFFFFF"/>
                          <w:spacing w:val="-18"/>
                          <w:sz w:val="44"/>
                        </w:rPr>
                        <w:t xml:space="preserve"> </w:t>
                      </w:r>
                      <w:r>
                        <w:rPr>
                          <w:rFonts w:ascii="Arial"/>
                          <w:b/>
                          <w:color w:val="FFFFFF"/>
                          <w:spacing w:val="-12"/>
                          <w:sz w:val="44"/>
                        </w:rPr>
                        <w:t>strategy</w:t>
                      </w:r>
                      <w:r>
                        <w:rPr>
                          <w:rFonts w:ascii="Arial"/>
                          <w:b/>
                          <w:color w:val="FFFFFF"/>
                          <w:spacing w:val="-17"/>
                          <w:sz w:val="44"/>
                        </w:rPr>
                        <w:t xml:space="preserve"> </w:t>
                      </w:r>
                      <w:r>
                        <w:rPr>
                          <w:rFonts w:ascii="Arial"/>
                          <w:b/>
                          <w:color w:val="FFFFFF"/>
                          <w:spacing w:val="-12"/>
                          <w:sz w:val="44"/>
                        </w:rPr>
                        <w:t>statement</w:t>
                      </w:r>
                    </w:p>
                  </w:txbxContent>
                </v:textbox>
                <w10:anchorlock/>
              </v:shape>
            </w:pict>
          </mc:Fallback>
        </mc:AlternateContent>
      </w:r>
    </w:p>
    <w:p w14:paraId="524C8ADF" w14:textId="1FD6712D" w:rsidR="00D37C79" w:rsidRDefault="00512677">
      <w:pPr>
        <w:spacing w:before="125"/>
        <w:ind w:left="140" w:right="870"/>
        <w:rPr>
          <w:sz w:val="24"/>
        </w:rPr>
      </w:pPr>
      <w:r>
        <w:rPr>
          <w:sz w:val="24"/>
        </w:rPr>
        <w:t>This</w:t>
      </w:r>
      <w:r>
        <w:rPr>
          <w:spacing w:val="-3"/>
          <w:sz w:val="24"/>
        </w:rPr>
        <w:t xml:space="preserve"> </w:t>
      </w:r>
      <w:r>
        <w:rPr>
          <w:sz w:val="24"/>
        </w:rPr>
        <w:t>statement</w:t>
      </w:r>
      <w:r>
        <w:rPr>
          <w:spacing w:val="-5"/>
          <w:sz w:val="24"/>
        </w:rPr>
        <w:t xml:space="preserve"> </w:t>
      </w:r>
      <w:r>
        <w:rPr>
          <w:sz w:val="24"/>
        </w:rPr>
        <w:t>details</w:t>
      </w:r>
      <w:r>
        <w:rPr>
          <w:spacing w:val="-3"/>
          <w:sz w:val="24"/>
        </w:rPr>
        <w:t xml:space="preserve"> </w:t>
      </w:r>
      <w:r>
        <w:rPr>
          <w:sz w:val="24"/>
        </w:rPr>
        <w:t>our</w:t>
      </w:r>
      <w:r>
        <w:rPr>
          <w:spacing w:val="-3"/>
          <w:sz w:val="24"/>
        </w:rPr>
        <w:t xml:space="preserve"> </w:t>
      </w:r>
      <w:r>
        <w:rPr>
          <w:sz w:val="24"/>
        </w:rPr>
        <w:t>school’s</w:t>
      </w:r>
      <w:r>
        <w:rPr>
          <w:spacing w:val="-3"/>
          <w:sz w:val="24"/>
        </w:rPr>
        <w:t xml:space="preserve"> </w:t>
      </w:r>
      <w:r>
        <w:rPr>
          <w:sz w:val="24"/>
        </w:rPr>
        <w:t>use</w:t>
      </w:r>
      <w:r>
        <w:rPr>
          <w:spacing w:val="-5"/>
          <w:sz w:val="24"/>
        </w:rPr>
        <w:t xml:space="preserve"> </w:t>
      </w:r>
      <w:r>
        <w:rPr>
          <w:sz w:val="24"/>
        </w:rPr>
        <w:t>of</w:t>
      </w:r>
      <w:r>
        <w:rPr>
          <w:spacing w:val="-5"/>
          <w:sz w:val="24"/>
        </w:rPr>
        <w:t xml:space="preserve"> </w:t>
      </w:r>
      <w:r>
        <w:rPr>
          <w:sz w:val="24"/>
        </w:rPr>
        <w:t>pupil</w:t>
      </w:r>
      <w:r>
        <w:rPr>
          <w:spacing w:val="-4"/>
          <w:sz w:val="24"/>
        </w:rPr>
        <w:t xml:space="preserve"> </w:t>
      </w:r>
      <w:proofErr w:type="gramStart"/>
      <w:r>
        <w:rPr>
          <w:sz w:val="24"/>
        </w:rPr>
        <w:t>premium</w:t>
      </w:r>
      <w:r>
        <w:rPr>
          <w:spacing w:val="-2"/>
          <w:sz w:val="24"/>
        </w:rPr>
        <w:t xml:space="preserve"> </w:t>
      </w:r>
      <w:r>
        <w:rPr>
          <w:sz w:val="24"/>
        </w:rPr>
        <w:t xml:space="preserve"> funding</w:t>
      </w:r>
      <w:proofErr w:type="gramEnd"/>
      <w:r>
        <w:rPr>
          <w:sz w:val="24"/>
        </w:rPr>
        <w:t xml:space="preserve"> to help improve the attainment of our disadvantaged pupils.</w:t>
      </w:r>
    </w:p>
    <w:p w14:paraId="5D785FCE" w14:textId="77777777" w:rsidR="00D37C79" w:rsidRDefault="00512677">
      <w:pPr>
        <w:spacing w:before="241"/>
        <w:ind w:left="140" w:right="870"/>
        <w:rPr>
          <w:sz w:val="24"/>
        </w:rPr>
      </w:pPr>
      <w:r>
        <w:rPr>
          <w:sz w:val="24"/>
        </w:rPr>
        <w:t>It outlines our pupil premium strategy, how we intend to spend the funding in this academic</w:t>
      </w:r>
      <w:r>
        <w:rPr>
          <w:spacing w:val="-3"/>
          <w:sz w:val="24"/>
        </w:rPr>
        <w:t xml:space="preserve"> </w:t>
      </w:r>
      <w:r>
        <w:rPr>
          <w:sz w:val="24"/>
        </w:rPr>
        <w:t>year</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that</w:t>
      </w:r>
      <w:r>
        <w:rPr>
          <w:spacing w:val="-3"/>
          <w:sz w:val="24"/>
        </w:rPr>
        <w:t xml:space="preserve"> </w:t>
      </w:r>
      <w:r>
        <w:rPr>
          <w:sz w:val="24"/>
        </w:rPr>
        <w:t>last</w:t>
      </w:r>
      <w:r>
        <w:rPr>
          <w:spacing w:val="-3"/>
          <w:sz w:val="24"/>
        </w:rPr>
        <w:t xml:space="preserve"> </w:t>
      </w:r>
      <w:r>
        <w:rPr>
          <w:sz w:val="24"/>
        </w:rPr>
        <w:t>year’s</w:t>
      </w:r>
      <w:r>
        <w:rPr>
          <w:spacing w:val="-3"/>
          <w:sz w:val="24"/>
        </w:rPr>
        <w:t xml:space="preserve"> </w:t>
      </w:r>
      <w:proofErr w:type="gramStart"/>
      <w:r>
        <w:rPr>
          <w:sz w:val="24"/>
        </w:rPr>
        <w:t>spending</w:t>
      </w:r>
      <w:r>
        <w:rPr>
          <w:spacing w:val="-4"/>
          <w:sz w:val="24"/>
        </w:rPr>
        <w:t xml:space="preserve"> </w:t>
      </w:r>
      <w:r>
        <w:rPr>
          <w:sz w:val="24"/>
        </w:rPr>
        <w:t>of</w:t>
      </w:r>
      <w:r>
        <w:rPr>
          <w:spacing w:val="-3"/>
          <w:sz w:val="24"/>
        </w:rPr>
        <w:t xml:space="preserve"> </w:t>
      </w:r>
      <w:r>
        <w:rPr>
          <w:sz w:val="24"/>
        </w:rPr>
        <w:t>pupil</w:t>
      </w:r>
      <w:proofErr w:type="gramEnd"/>
      <w:r>
        <w:rPr>
          <w:spacing w:val="-4"/>
          <w:sz w:val="24"/>
        </w:rPr>
        <w:t xml:space="preserve"> </w:t>
      </w:r>
      <w:r>
        <w:rPr>
          <w:sz w:val="24"/>
        </w:rPr>
        <w:t>premium</w:t>
      </w:r>
      <w:r>
        <w:rPr>
          <w:spacing w:val="-4"/>
          <w:sz w:val="24"/>
        </w:rPr>
        <w:t xml:space="preserve"> </w:t>
      </w:r>
      <w:r>
        <w:rPr>
          <w:sz w:val="24"/>
        </w:rPr>
        <w:t>had</w:t>
      </w:r>
      <w:r>
        <w:rPr>
          <w:spacing w:val="-4"/>
          <w:sz w:val="24"/>
        </w:rPr>
        <w:t xml:space="preserve"> </w:t>
      </w:r>
      <w:r>
        <w:rPr>
          <w:sz w:val="24"/>
        </w:rPr>
        <w:t>within</w:t>
      </w:r>
      <w:r>
        <w:rPr>
          <w:spacing w:val="-4"/>
          <w:sz w:val="24"/>
        </w:rPr>
        <w:t xml:space="preserve"> </w:t>
      </w:r>
      <w:r>
        <w:rPr>
          <w:sz w:val="24"/>
        </w:rPr>
        <w:t xml:space="preserve">our </w:t>
      </w:r>
      <w:r>
        <w:rPr>
          <w:spacing w:val="-2"/>
          <w:sz w:val="24"/>
        </w:rPr>
        <w:t>school.</w:t>
      </w:r>
    </w:p>
    <w:p w14:paraId="6E005705" w14:textId="77777777" w:rsidR="00D37C79" w:rsidRDefault="00512677">
      <w:pPr>
        <w:tabs>
          <w:tab w:val="left" w:pos="861"/>
          <w:tab w:val="left" w:pos="4120"/>
        </w:tabs>
        <w:spacing w:before="405"/>
        <w:ind w:left="263"/>
        <w:rPr>
          <w:rFonts w:ascii="Arial"/>
          <w:b/>
          <w:sz w:val="36"/>
        </w:rPr>
      </w:pPr>
      <w:r>
        <w:rPr>
          <w:rFonts w:ascii="Arial"/>
          <w:b/>
          <w:color w:val="FFFFFF"/>
          <w:sz w:val="36"/>
          <w:shd w:val="clear" w:color="auto" w:fill="C00000"/>
        </w:rPr>
        <w:tab/>
      </w:r>
      <w:r>
        <w:rPr>
          <w:rFonts w:ascii="Arial"/>
          <w:b/>
          <w:color w:val="FFFFFF"/>
          <w:w w:val="90"/>
          <w:sz w:val="36"/>
          <w:shd w:val="clear" w:color="auto" w:fill="C00000"/>
        </w:rPr>
        <w:t>School</w:t>
      </w:r>
      <w:r>
        <w:rPr>
          <w:rFonts w:ascii="Arial"/>
          <w:b/>
          <w:color w:val="FFFFFF"/>
          <w:spacing w:val="6"/>
          <w:sz w:val="36"/>
          <w:shd w:val="clear" w:color="auto" w:fill="C00000"/>
        </w:rPr>
        <w:t xml:space="preserve"> </w:t>
      </w:r>
      <w:r>
        <w:rPr>
          <w:rFonts w:ascii="Arial"/>
          <w:b/>
          <w:color w:val="FFFFFF"/>
          <w:spacing w:val="-2"/>
          <w:sz w:val="36"/>
          <w:shd w:val="clear" w:color="auto" w:fill="C00000"/>
        </w:rPr>
        <w:t>overview</w:t>
      </w:r>
      <w:r>
        <w:rPr>
          <w:rFonts w:ascii="Arial"/>
          <w:b/>
          <w:color w:val="FFFFFF"/>
          <w:sz w:val="36"/>
          <w:shd w:val="clear" w:color="auto" w:fill="C00000"/>
        </w:rPr>
        <w:tab/>
      </w:r>
    </w:p>
    <w:p w14:paraId="1E175E51" w14:textId="77777777" w:rsidR="00D37C79" w:rsidRDefault="00D37C79">
      <w:pPr>
        <w:pStyle w:val="BodyText"/>
        <w:spacing w:before="37"/>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D37C79" w14:paraId="6C411D82" w14:textId="77777777">
        <w:trPr>
          <w:trHeight w:val="398"/>
        </w:trPr>
        <w:tc>
          <w:tcPr>
            <w:tcW w:w="6520" w:type="dxa"/>
            <w:shd w:val="clear" w:color="auto" w:fill="C00000"/>
          </w:tcPr>
          <w:p w14:paraId="018A1AE1" w14:textId="77777777" w:rsidR="00D37C79" w:rsidRDefault="00512677">
            <w:pPr>
              <w:pStyle w:val="TableParagraph"/>
              <w:spacing w:before="63"/>
              <w:rPr>
                <w:rFonts w:ascii="Arial"/>
                <w:b/>
                <w:sz w:val="24"/>
              </w:rPr>
            </w:pPr>
            <w:r>
              <w:rPr>
                <w:rFonts w:ascii="Arial"/>
                <w:b/>
                <w:color w:val="FFFFFF"/>
                <w:spacing w:val="-2"/>
                <w:sz w:val="24"/>
              </w:rPr>
              <w:t>Detail</w:t>
            </w:r>
          </w:p>
        </w:tc>
        <w:tc>
          <w:tcPr>
            <w:tcW w:w="2970" w:type="dxa"/>
            <w:shd w:val="clear" w:color="auto" w:fill="C00000"/>
          </w:tcPr>
          <w:p w14:paraId="2A35C7DC" w14:textId="77777777" w:rsidR="00D37C79" w:rsidRDefault="00512677">
            <w:pPr>
              <w:pStyle w:val="TableParagraph"/>
              <w:spacing w:before="63"/>
              <w:ind w:left="165"/>
              <w:rPr>
                <w:rFonts w:ascii="Arial"/>
                <w:b/>
                <w:sz w:val="24"/>
              </w:rPr>
            </w:pPr>
            <w:r>
              <w:rPr>
                <w:rFonts w:ascii="Arial"/>
                <w:b/>
                <w:color w:val="FFFFFF"/>
                <w:spacing w:val="-4"/>
                <w:sz w:val="24"/>
              </w:rPr>
              <w:t>Data</w:t>
            </w:r>
          </w:p>
        </w:tc>
      </w:tr>
      <w:tr w:rsidR="00D37C79" w14:paraId="6AD93396" w14:textId="77777777">
        <w:trPr>
          <w:trHeight w:val="395"/>
        </w:trPr>
        <w:tc>
          <w:tcPr>
            <w:tcW w:w="6520" w:type="dxa"/>
          </w:tcPr>
          <w:p w14:paraId="191600B9" w14:textId="77777777" w:rsidR="00D37C79" w:rsidRDefault="00512677">
            <w:pPr>
              <w:pStyle w:val="TableParagraph"/>
              <w:rPr>
                <w:sz w:val="24"/>
              </w:rPr>
            </w:pPr>
            <w:r>
              <w:rPr>
                <w:color w:val="0D0D0D"/>
                <w:sz w:val="24"/>
              </w:rPr>
              <w:t>School</w:t>
            </w:r>
            <w:r>
              <w:rPr>
                <w:color w:val="0D0D0D"/>
                <w:spacing w:val="-4"/>
                <w:sz w:val="24"/>
              </w:rPr>
              <w:t xml:space="preserve"> name</w:t>
            </w:r>
          </w:p>
        </w:tc>
        <w:tc>
          <w:tcPr>
            <w:tcW w:w="2970" w:type="dxa"/>
          </w:tcPr>
          <w:p w14:paraId="7C267812" w14:textId="7F8A9BDD" w:rsidR="00D37C79" w:rsidRDefault="00512677">
            <w:pPr>
              <w:pStyle w:val="TableParagraph"/>
              <w:ind w:left="165"/>
              <w:rPr>
                <w:sz w:val="24"/>
              </w:rPr>
            </w:pPr>
            <w:r>
              <w:rPr>
                <w:color w:val="0D0D0D"/>
                <w:sz w:val="24"/>
              </w:rPr>
              <w:t>Cockfield</w:t>
            </w:r>
            <w:r>
              <w:rPr>
                <w:color w:val="0D0D0D"/>
                <w:spacing w:val="-11"/>
                <w:sz w:val="24"/>
              </w:rPr>
              <w:t xml:space="preserve"> </w:t>
            </w:r>
            <w:r>
              <w:rPr>
                <w:color w:val="0D0D0D"/>
                <w:sz w:val="24"/>
              </w:rPr>
              <w:t>C</w:t>
            </w:r>
            <w:r w:rsidR="008459F1">
              <w:rPr>
                <w:color w:val="0D0D0D"/>
                <w:sz w:val="24"/>
              </w:rPr>
              <w:t xml:space="preserve"> of E</w:t>
            </w:r>
            <w:r>
              <w:rPr>
                <w:color w:val="0D0D0D"/>
                <w:spacing w:val="-13"/>
                <w:sz w:val="24"/>
              </w:rPr>
              <w:t xml:space="preserve"> </w:t>
            </w:r>
            <w:r>
              <w:rPr>
                <w:color w:val="0D0D0D"/>
                <w:spacing w:val="-2"/>
                <w:sz w:val="24"/>
              </w:rPr>
              <w:t>Primary</w:t>
            </w:r>
          </w:p>
        </w:tc>
      </w:tr>
      <w:tr w:rsidR="00D37C79" w14:paraId="12DD0650" w14:textId="77777777">
        <w:trPr>
          <w:trHeight w:val="395"/>
        </w:trPr>
        <w:tc>
          <w:tcPr>
            <w:tcW w:w="6520" w:type="dxa"/>
          </w:tcPr>
          <w:p w14:paraId="299CF4CF" w14:textId="77777777" w:rsidR="00D37C79" w:rsidRDefault="00512677">
            <w:pPr>
              <w:pStyle w:val="TableParagraph"/>
              <w:rPr>
                <w:sz w:val="24"/>
              </w:rPr>
            </w:pPr>
            <w:r>
              <w:rPr>
                <w:color w:val="0D0D0D"/>
                <w:sz w:val="24"/>
              </w:rPr>
              <w:t>Number</w:t>
            </w:r>
            <w:r>
              <w:rPr>
                <w:color w:val="0D0D0D"/>
                <w:spacing w:val="-7"/>
                <w:sz w:val="24"/>
              </w:rPr>
              <w:t xml:space="preserve"> </w:t>
            </w:r>
            <w:r>
              <w:rPr>
                <w:color w:val="0D0D0D"/>
                <w:sz w:val="24"/>
              </w:rPr>
              <w:t>of</w:t>
            </w:r>
            <w:r>
              <w:rPr>
                <w:color w:val="0D0D0D"/>
                <w:spacing w:val="-8"/>
                <w:sz w:val="24"/>
              </w:rPr>
              <w:t xml:space="preserve"> </w:t>
            </w:r>
            <w:r>
              <w:rPr>
                <w:color w:val="0D0D0D"/>
                <w:sz w:val="24"/>
              </w:rPr>
              <w:t>pupils</w:t>
            </w:r>
            <w:r>
              <w:rPr>
                <w:color w:val="0D0D0D"/>
                <w:spacing w:val="-7"/>
                <w:sz w:val="24"/>
              </w:rPr>
              <w:t xml:space="preserve"> </w:t>
            </w:r>
            <w:r>
              <w:rPr>
                <w:color w:val="0D0D0D"/>
                <w:sz w:val="24"/>
              </w:rPr>
              <w:t>in</w:t>
            </w:r>
            <w:r>
              <w:rPr>
                <w:color w:val="0D0D0D"/>
                <w:spacing w:val="-8"/>
                <w:sz w:val="24"/>
              </w:rPr>
              <w:t xml:space="preserve"> </w:t>
            </w:r>
            <w:r>
              <w:rPr>
                <w:color w:val="0D0D0D"/>
                <w:spacing w:val="-2"/>
                <w:sz w:val="24"/>
              </w:rPr>
              <w:t>school</w:t>
            </w:r>
          </w:p>
        </w:tc>
        <w:tc>
          <w:tcPr>
            <w:tcW w:w="2970" w:type="dxa"/>
          </w:tcPr>
          <w:p w14:paraId="056871A9" w14:textId="77603EF8" w:rsidR="00D37C79" w:rsidRDefault="007B6211">
            <w:pPr>
              <w:pStyle w:val="TableParagraph"/>
              <w:ind w:left="165"/>
              <w:rPr>
                <w:sz w:val="24"/>
              </w:rPr>
            </w:pPr>
            <w:r>
              <w:rPr>
                <w:color w:val="0D0D0D"/>
                <w:spacing w:val="-5"/>
                <w:sz w:val="24"/>
              </w:rPr>
              <w:t>69</w:t>
            </w:r>
          </w:p>
        </w:tc>
      </w:tr>
      <w:tr w:rsidR="00D37C79" w14:paraId="6BDD2241" w14:textId="77777777">
        <w:trPr>
          <w:trHeight w:val="395"/>
        </w:trPr>
        <w:tc>
          <w:tcPr>
            <w:tcW w:w="6520" w:type="dxa"/>
          </w:tcPr>
          <w:p w14:paraId="4447DB17" w14:textId="77777777" w:rsidR="00D37C79" w:rsidRDefault="00512677">
            <w:pPr>
              <w:pStyle w:val="TableParagraph"/>
              <w:rPr>
                <w:sz w:val="24"/>
              </w:rPr>
            </w:pPr>
            <w:r>
              <w:rPr>
                <w:color w:val="0D0D0D"/>
                <w:sz w:val="24"/>
              </w:rPr>
              <w:t>Proportion</w:t>
            </w:r>
            <w:r>
              <w:rPr>
                <w:color w:val="0D0D0D"/>
                <w:spacing w:val="-4"/>
                <w:sz w:val="24"/>
              </w:rPr>
              <w:t xml:space="preserve"> </w:t>
            </w:r>
            <w:r>
              <w:rPr>
                <w:color w:val="0D0D0D"/>
                <w:sz w:val="24"/>
              </w:rPr>
              <w:t>(%)</w:t>
            </w:r>
            <w:r>
              <w:rPr>
                <w:color w:val="0D0D0D"/>
                <w:spacing w:val="-3"/>
                <w:sz w:val="24"/>
              </w:rPr>
              <w:t xml:space="preserve"> </w:t>
            </w:r>
            <w:r>
              <w:rPr>
                <w:color w:val="0D0D0D"/>
                <w:sz w:val="24"/>
              </w:rPr>
              <w:t>of</w:t>
            </w:r>
            <w:r>
              <w:rPr>
                <w:color w:val="0D0D0D"/>
                <w:spacing w:val="-5"/>
                <w:sz w:val="24"/>
              </w:rPr>
              <w:t xml:space="preserve"> </w:t>
            </w:r>
            <w:r>
              <w:rPr>
                <w:color w:val="0D0D0D"/>
                <w:sz w:val="24"/>
              </w:rPr>
              <w:t>pupil</w:t>
            </w:r>
            <w:r>
              <w:rPr>
                <w:color w:val="0D0D0D"/>
                <w:spacing w:val="-6"/>
                <w:sz w:val="24"/>
              </w:rPr>
              <w:t xml:space="preserve"> </w:t>
            </w:r>
            <w:r>
              <w:rPr>
                <w:color w:val="0D0D0D"/>
                <w:sz w:val="24"/>
              </w:rPr>
              <w:t>premium</w:t>
            </w:r>
            <w:r>
              <w:rPr>
                <w:color w:val="0D0D0D"/>
                <w:spacing w:val="-1"/>
                <w:sz w:val="24"/>
              </w:rPr>
              <w:t xml:space="preserve"> </w:t>
            </w:r>
            <w:r>
              <w:rPr>
                <w:color w:val="0D0D0D"/>
                <w:sz w:val="24"/>
              </w:rPr>
              <w:t>eligible</w:t>
            </w:r>
            <w:r>
              <w:rPr>
                <w:color w:val="0D0D0D"/>
                <w:spacing w:val="-3"/>
                <w:sz w:val="24"/>
              </w:rPr>
              <w:t xml:space="preserve"> </w:t>
            </w:r>
            <w:r>
              <w:rPr>
                <w:color w:val="0D0D0D"/>
                <w:spacing w:val="-2"/>
                <w:sz w:val="24"/>
              </w:rPr>
              <w:t>pupils</w:t>
            </w:r>
          </w:p>
        </w:tc>
        <w:tc>
          <w:tcPr>
            <w:tcW w:w="2970" w:type="dxa"/>
          </w:tcPr>
          <w:p w14:paraId="13ACEBC2" w14:textId="5FD5ECD6" w:rsidR="00D37C79" w:rsidRDefault="00A46BC1">
            <w:pPr>
              <w:pStyle w:val="TableParagraph"/>
              <w:ind w:left="165"/>
              <w:rPr>
                <w:sz w:val="24"/>
              </w:rPr>
            </w:pPr>
            <w:r>
              <w:rPr>
                <w:color w:val="0D0D0D"/>
                <w:spacing w:val="-2"/>
                <w:sz w:val="24"/>
              </w:rPr>
              <w:t xml:space="preserve">14 </w:t>
            </w:r>
            <w:r w:rsidR="00E5168B">
              <w:rPr>
                <w:color w:val="0D0D0D"/>
                <w:spacing w:val="-2"/>
                <w:sz w:val="24"/>
              </w:rPr>
              <w:t>(</w:t>
            </w:r>
            <w:r w:rsidR="006F527C">
              <w:rPr>
                <w:color w:val="0D0D0D"/>
                <w:spacing w:val="-2"/>
                <w:sz w:val="24"/>
              </w:rPr>
              <w:t>2</w:t>
            </w:r>
            <w:r>
              <w:rPr>
                <w:color w:val="0D0D0D"/>
                <w:spacing w:val="-2"/>
                <w:sz w:val="24"/>
              </w:rPr>
              <w:t>0</w:t>
            </w:r>
            <w:r w:rsidR="006F527C">
              <w:rPr>
                <w:color w:val="0D0D0D"/>
                <w:spacing w:val="-2"/>
                <w:sz w:val="24"/>
              </w:rPr>
              <w:t>.</w:t>
            </w:r>
            <w:r w:rsidR="00E5168B">
              <w:rPr>
                <w:color w:val="0D0D0D"/>
                <w:spacing w:val="-2"/>
                <w:sz w:val="24"/>
              </w:rPr>
              <w:t>29</w:t>
            </w:r>
            <w:r w:rsidR="006F527C">
              <w:rPr>
                <w:color w:val="0D0D0D"/>
                <w:spacing w:val="-2"/>
                <w:sz w:val="24"/>
              </w:rPr>
              <w:t>%</w:t>
            </w:r>
            <w:r w:rsidR="00E5168B">
              <w:rPr>
                <w:color w:val="0D0D0D"/>
                <w:spacing w:val="-2"/>
                <w:sz w:val="24"/>
              </w:rPr>
              <w:t>)</w:t>
            </w:r>
          </w:p>
        </w:tc>
      </w:tr>
      <w:tr w:rsidR="00D37C79" w14:paraId="102C3067" w14:textId="77777777">
        <w:trPr>
          <w:trHeight w:val="671"/>
        </w:trPr>
        <w:tc>
          <w:tcPr>
            <w:tcW w:w="6520" w:type="dxa"/>
          </w:tcPr>
          <w:p w14:paraId="1D77FAF8" w14:textId="77777777" w:rsidR="00D37C79" w:rsidRDefault="00512677">
            <w:pPr>
              <w:pStyle w:val="TableParagraph"/>
              <w:rPr>
                <w:rFonts w:ascii="Arial"/>
                <w:b/>
                <w:sz w:val="24"/>
              </w:rPr>
            </w:pPr>
            <w:r>
              <w:rPr>
                <w:color w:val="0D0D0D"/>
                <w:sz w:val="24"/>
              </w:rPr>
              <w:t>Academic year/years that our current pupil premium strategy</w:t>
            </w:r>
            <w:r>
              <w:rPr>
                <w:color w:val="0D0D0D"/>
                <w:spacing w:val="-6"/>
                <w:sz w:val="24"/>
              </w:rPr>
              <w:t xml:space="preserve"> </w:t>
            </w:r>
            <w:r>
              <w:rPr>
                <w:color w:val="0D0D0D"/>
                <w:sz w:val="24"/>
              </w:rPr>
              <w:t>plan</w:t>
            </w:r>
            <w:r>
              <w:rPr>
                <w:color w:val="0D0D0D"/>
                <w:spacing w:val="-5"/>
                <w:sz w:val="24"/>
              </w:rPr>
              <w:t xml:space="preserve"> </w:t>
            </w:r>
            <w:r>
              <w:rPr>
                <w:color w:val="0D0D0D"/>
                <w:sz w:val="24"/>
              </w:rPr>
              <w:t>covers</w:t>
            </w:r>
            <w:r>
              <w:rPr>
                <w:color w:val="0D0D0D"/>
                <w:spacing w:val="-3"/>
                <w:sz w:val="24"/>
              </w:rPr>
              <w:t xml:space="preserve"> </w:t>
            </w:r>
            <w:r>
              <w:rPr>
                <w:rFonts w:ascii="Arial"/>
                <w:b/>
                <w:color w:val="0D0D0D"/>
                <w:sz w:val="24"/>
              </w:rPr>
              <w:t>(</w:t>
            </w:r>
            <w:proofErr w:type="gramStart"/>
            <w:r>
              <w:rPr>
                <w:rFonts w:ascii="Arial"/>
                <w:b/>
                <w:color w:val="0D0D0D"/>
                <w:sz w:val="24"/>
              </w:rPr>
              <w:t>3</w:t>
            </w:r>
            <w:r>
              <w:rPr>
                <w:rFonts w:ascii="Arial"/>
                <w:b/>
                <w:color w:val="0D0D0D"/>
                <w:spacing w:val="-7"/>
                <w:sz w:val="24"/>
              </w:rPr>
              <w:t xml:space="preserve"> </w:t>
            </w:r>
            <w:r>
              <w:rPr>
                <w:rFonts w:ascii="Arial"/>
                <w:b/>
                <w:color w:val="0D0D0D"/>
                <w:sz w:val="24"/>
              </w:rPr>
              <w:t>year</w:t>
            </w:r>
            <w:proofErr w:type="gramEnd"/>
            <w:r>
              <w:rPr>
                <w:rFonts w:ascii="Arial"/>
                <w:b/>
                <w:color w:val="0D0D0D"/>
                <w:spacing w:val="-7"/>
                <w:sz w:val="24"/>
              </w:rPr>
              <w:t xml:space="preserve"> </w:t>
            </w:r>
            <w:r>
              <w:rPr>
                <w:rFonts w:ascii="Arial"/>
                <w:b/>
                <w:color w:val="0D0D0D"/>
                <w:sz w:val="24"/>
              </w:rPr>
              <w:t>plans</w:t>
            </w:r>
            <w:r>
              <w:rPr>
                <w:rFonts w:ascii="Arial"/>
                <w:b/>
                <w:color w:val="0D0D0D"/>
                <w:spacing w:val="-6"/>
                <w:sz w:val="24"/>
              </w:rPr>
              <w:t xml:space="preserve"> </w:t>
            </w:r>
            <w:r>
              <w:rPr>
                <w:rFonts w:ascii="Arial"/>
                <w:b/>
                <w:color w:val="0D0D0D"/>
                <w:sz w:val="24"/>
              </w:rPr>
              <w:t>are</w:t>
            </w:r>
            <w:r>
              <w:rPr>
                <w:rFonts w:ascii="Arial"/>
                <w:b/>
                <w:color w:val="0D0D0D"/>
                <w:spacing w:val="-4"/>
                <w:sz w:val="24"/>
              </w:rPr>
              <w:t xml:space="preserve"> </w:t>
            </w:r>
            <w:r>
              <w:rPr>
                <w:rFonts w:ascii="Arial"/>
                <w:b/>
                <w:color w:val="0D0D0D"/>
                <w:sz w:val="24"/>
              </w:rPr>
              <w:t>recommended)</w:t>
            </w:r>
          </w:p>
        </w:tc>
        <w:tc>
          <w:tcPr>
            <w:tcW w:w="2970" w:type="dxa"/>
          </w:tcPr>
          <w:p w14:paraId="24C40CCF" w14:textId="1BEDC71A" w:rsidR="00D37C79" w:rsidRDefault="001E5C3F" w:rsidP="001E5C3F">
            <w:pPr>
              <w:pStyle w:val="TableParagraph"/>
              <w:spacing w:before="0"/>
              <w:ind w:left="0"/>
              <w:rPr>
                <w:sz w:val="24"/>
              </w:rPr>
            </w:pPr>
            <w:r>
              <w:rPr>
                <w:color w:val="0D0D0D"/>
                <w:sz w:val="24"/>
              </w:rPr>
              <w:t>2025 - 2026</w:t>
            </w:r>
          </w:p>
        </w:tc>
      </w:tr>
      <w:tr w:rsidR="00D37C79" w14:paraId="493A1177" w14:textId="77777777">
        <w:trPr>
          <w:trHeight w:val="1007"/>
        </w:trPr>
        <w:tc>
          <w:tcPr>
            <w:tcW w:w="6520" w:type="dxa"/>
          </w:tcPr>
          <w:p w14:paraId="0A4992AC" w14:textId="77777777" w:rsidR="00D37C79" w:rsidRDefault="00512677">
            <w:pPr>
              <w:pStyle w:val="TableParagraph"/>
              <w:rPr>
                <w:sz w:val="24"/>
              </w:rPr>
            </w:pPr>
            <w:r>
              <w:rPr>
                <w:color w:val="0D0D0D"/>
                <w:sz w:val="24"/>
              </w:rPr>
              <w:t>Date</w:t>
            </w:r>
            <w:r>
              <w:rPr>
                <w:color w:val="0D0D0D"/>
                <w:spacing w:val="-4"/>
                <w:sz w:val="24"/>
              </w:rPr>
              <w:t xml:space="preserve"> </w:t>
            </w:r>
            <w:r>
              <w:rPr>
                <w:color w:val="0D0D0D"/>
                <w:sz w:val="24"/>
              </w:rPr>
              <w:t>this</w:t>
            </w:r>
            <w:r>
              <w:rPr>
                <w:color w:val="0D0D0D"/>
                <w:spacing w:val="-3"/>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70" w:type="dxa"/>
          </w:tcPr>
          <w:p w14:paraId="0213B602" w14:textId="6A91A6EE" w:rsidR="007A3CE0" w:rsidRPr="001E5C3F" w:rsidRDefault="001E5C3F" w:rsidP="001E5C3F">
            <w:pPr>
              <w:pStyle w:val="TableParagraph"/>
              <w:ind w:left="165"/>
              <w:rPr>
                <w:color w:val="0D0D0D"/>
                <w:spacing w:val="-4"/>
                <w:sz w:val="24"/>
              </w:rPr>
            </w:pPr>
            <w:r>
              <w:rPr>
                <w:color w:val="0D0D0D"/>
                <w:sz w:val="24"/>
              </w:rPr>
              <w:t>December 2025</w:t>
            </w:r>
          </w:p>
        </w:tc>
      </w:tr>
      <w:tr w:rsidR="00D37C79" w14:paraId="5389A871" w14:textId="77777777">
        <w:trPr>
          <w:trHeight w:val="395"/>
        </w:trPr>
        <w:tc>
          <w:tcPr>
            <w:tcW w:w="6520" w:type="dxa"/>
          </w:tcPr>
          <w:p w14:paraId="53BCD88D" w14:textId="77777777" w:rsidR="00D37C79" w:rsidRDefault="00512677">
            <w:pPr>
              <w:pStyle w:val="TableParagraph"/>
              <w:rPr>
                <w:sz w:val="24"/>
              </w:rPr>
            </w:pPr>
            <w:r>
              <w:rPr>
                <w:color w:val="0D0D0D"/>
                <w:sz w:val="24"/>
              </w:rPr>
              <w:t>Date</w:t>
            </w:r>
            <w:r>
              <w:rPr>
                <w:color w:val="0D0D0D"/>
                <w:spacing w:val="-2"/>
                <w:sz w:val="24"/>
              </w:rPr>
              <w:t xml:space="preserve"> </w:t>
            </w:r>
            <w:r>
              <w:rPr>
                <w:color w:val="0D0D0D"/>
                <w:sz w:val="24"/>
              </w:rPr>
              <w:t>on</w:t>
            </w:r>
            <w:r>
              <w:rPr>
                <w:color w:val="0D0D0D"/>
                <w:spacing w:val="-2"/>
                <w:sz w:val="24"/>
              </w:rPr>
              <w:t xml:space="preserve"> </w:t>
            </w:r>
            <w:r>
              <w:rPr>
                <w:color w:val="0D0D0D"/>
                <w:sz w:val="24"/>
              </w:rPr>
              <w:t>which</w:t>
            </w:r>
            <w:r>
              <w:rPr>
                <w:color w:val="0D0D0D"/>
                <w:spacing w:val="-1"/>
                <w:sz w:val="24"/>
              </w:rPr>
              <w:t xml:space="preserve"> </w:t>
            </w:r>
            <w:r>
              <w:rPr>
                <w:color w:val="0D0D0D"/>
                <w:sz w:val="24"/>
              </w:rPr>
              <w:t>it</w:t>
            </w:r>
            <w:r>
              <w:rPr>
                <w:color w:val="0D0D0D"/>
                <w:spacing w:val="-3"/>
                <w:sz w:val="24"/>
              </w:rPr>
              <w:t xml:space="preserve"> </w:t>
            </w:r>
            <w:r>
              <w:rPr>
                <w:color w:val="0D0D0D"/>
                <w:sz w:val="24"/>
              </w:rPr>
              <w:t>will</w:t>
            </w:r>
            <w:r>
              <w:rPr>
                <w:color w:val="0D0D0D"/>
                <w:spacing w:val="-3"/>
                <w:sz w:val="24"/>
              </w:rPr>
              <w:t xml:space="preserve"> </w:t>
            </w:r>
            <w:r>
              <w:rPr>
                <w:color w:val="0D0D0D"/>
                <w:sz w:val="24"/>
              </w:rPr>
              <w:t>be</w:t>
            </w:r>
            <w:r>
              <w:rPr>
                <w:color w:val="0D0D0D"/>
                <w:spacing w:val="-3"/>
                <w:sz w:val="24"/>
              </w:rPr>
              <w:t xml:space="preserve"> </w:t>
            </w:r>
            <w:r>
              <w:rPr>
                <w:color w:val="0D0D0D"/>
                <w:spacing w:val="-2"/>
                <w:sz w:val="24"/>
              </w:rPr>
              <w:t>reviewed</w:t>
            </w:r>
          </w:p>
        </w:tc>
        <w:tc>
          <w:tcPr>
            <w:tcW w:w="2970" w:type="dxa"/>
          </w:tcPr>
          <w:p w14:paraId="0ECC6D4C" w14:textId="60A44870" w:rsidR="00E5168B" w:rsidRPr="001E5C3F" w:rsidRDefault="00512677" w:rsidP="001E5C3F">
            <w:pPr>
              <w:pStyle w:val="TableParagraph"/>
              <w:ind w:left="165"/>
              <w:rPr>
                <w:color w:val="0D0D0D"/>
                <w:spacing w:val="-4"/>
                <w:sz w:val="24"/>
              </w:rPr>
            </w:pPr>
            <w:r>
              <w:rPr>
                <w:color w:val="0D0D0D"/>
                <w:sz w:val="24"/>
              </w:rPr>
              <w:t>July</w:t>
            </w:r>
            <w:r>
              <w:rPr>
                <w:color w:val="0D0D0D"/>
                <w:spacing w:val="-1"/>
                <w:sz w:val="24"/>
              </w:rPr>
              <w:t xml:space="preserve"> </w:t>
            </w:r>
            <w:r>
              <w:rPr>
                <w:color w:val="0D0D0D"/>
                <w:spacing w:val="-4"/>
                <w:sz w:val="24"/>
              </w:rPr>
              <w:t>202</w:t>
            </w:r>
            <w:r w:rsidR="001E5C3F">
              <w:rPr>
                <w:color w:val="0D0D0D"/>
                <w:spacing w:val="-4"/>
                <w:sz w:val="24"/>
              </w:rPr>
              <w:t>6</w:t>
            </w:r>
          </w:p>
        </w:tc>
      </w:tr>
      <w:tr w:rsidR="00D37C79" w14:paraId="6328E759" w14:textId="77777777">
        <w:trPr>
          <w:trHeight w:val="674"/>
        </w:trPr>
        <w:tc>
          <w:tcPr>
            <w:tcW w:w="6520" w:type="dxa"/>
          </w:tcPr>
          <w:p w14:paraId="630FDADA" w14:textId="77777777" w:rsidR="00D37C79" w:rsidRDefault="00512677">
            <w:pPr>
              <w:pStyle w:val="TableParagraph"/>
              <w:spacing w:before="63"/>
              <w:rPr>
                <w:sz w:val="24"/>
              </w:rPr>
            </w:pPr>
            <w:r>
              <w:rPr>
                <w:color w:val="0D0D0D"/>
                <w:sz w:val="24"/>
              </w:rPr>
              <w:t>Statement</w:t>
            </w:r>
            <w:r>
              <w:rPr>
                <w:color w:val="0D0D0D"/>
                <w:spacing w:val="-7"/>
                <w:sz w:val="24"/>
              </w:rPr>
              <w:t xml:space="preserve"> </w:t>
            </w:r>
            <w:proofErr w:type="spellStart"/>
            <w:r>
              <w:rPr>
                <w:color w:val="0D0D0D"/>
                <w:sz w:val="24"/>
              </w:rPr>
              <w:t>authorised</w:t>
            </w:r>
            <w:proofErr w:type="spellEnd"/>
            <w:r>
              <w:rPr>
                <w:color w:val="0D0D0D"/>
                <w:spacing w:val="-8"/>
                <w:sz w:val="24"/>
              </w:rPr>
              <w:t xml:space="preserve"> </w:t>
            </w:r>
            <w:r>
              <w:rPr>
                <w:color w:val="0D0D0D"/>
                <w:spacing w:val="-5"/>
                <w:sz w:val="24"/>
              </w:rPr>
              <w:t>by</w:t>
            </w:r>
          </w:p>
        </w:tc>
        <w:tc>
          <w:tcPr>
            <w:tcW w:w="2970" w:type="dxa"/>
          </w:tcPr>
          <w:p w14:paraId="724BDB4C" w14:textId="77777777" w:rsidR="00D37C79" w:rsidRDefault="00512677">
            <w:pPr>
              <w:pStyle w:val="TableParagraph"/>
              <w:spacing w:before="63"/>
              <w:ind w:left="165" w:right="155"/>
              <w:rPr>
                <w:sz w:val="24"/>
              </w:rPr>
            </w:pPr>
            <w:r>
              <w:rPr>
                <w:color w:val="0D0D0D"/>
                <w:sz w:val="24"/>
              </w:rPr>
              <w:t xml:space="preserve">Marc Gilbert </w:t>
            </w:r>
            <w:r>
              <w:rPr>
                <w:color w:val="0D0D0D"/>
                <w:spacing w:val="-2"/>
                <w:sz w:val="24"/>
              </w:rPr>
              <w:t>Headteacher</w:t>
            </w:r>
          </w:p>
        </w:tc>
      </w:tr>
      <w:tr w:rsidR="00D37C79" w14:paraId="090D5E6D" w14:textId="77777777">
        <w:trPr>
          <w:trHeight w:val="395"/>
        </w:trPr>
        <w:tc>
          <w:tcPr>
            <w:tcW w:w="6520" w:type="dxa"/>
          </w:tcPr>
          <w:p w14:paraId="33401B2C" w14:textId="77777777" w:rsidR="00D37C79" w:rsidRDefault="00512677">
            <w:pPr>
              <w:pStyle w:val="TableParagraph"/>
              <w:rPr>
                <w:sz w:val="24"/>
              </w:rPr>
            </w:pPr>
            <w:r>
              <w:rPr>
                <w:color w:val="0D0D0D"/>
                <w:sz w:val="24"/>
              </w:rPr>
              <w:t>Pupil</w:t>
            </w:r>
            <w:r>
              <w:rPr>
                <w:color w:val="0D0D0D"/>
                <w:spacing w:val="-6"/>
                <w:sz w:val="24"/>
              </w:rPr>
              <w:t xml:space="preserve"> </w:t>
            </w:r>
            <w:r>
              <w:rPr>
                <w:color w:val="0D0D0D"/>
                <w:sz w:val="24"/>
              </w:rPr>
              <w:t>premium</w:t>
            </w:r>
            <w:r>
              <w:rPr>
                <w:color w:val="0D0D0D"/>
                <w:spacing w:val="-2"/>
                <w:sz w:val="24"/>
              </w:rPr>
              <w:t xml:space="preserve"> </w:t>
            </w:r>
            <w:r>
              <w:rPr>
                <w:color w:val="0D0D0D"/>
                <w:spacing w:val="-4"/>
                <w:sz w:val="24"/>
              </w:rPr>
              <w:t>lead</w:t>
            </w:r>
          </w:p>
        </w:tc>
        <w:tc>
          <w:tcPr>
            <w:tcW w:w="2970" w:type="dxa"/>
          </w:tcPr>
          <w:p w14:paraId="3D5F38A8" w14:textId="77777777" w:rsidR="00D37C79" w:rsidRDefault="00512677">
            <w:pPr>
              <w:pStyle w:val="TableParagraph"/>
              <w:ind w:left="165"/>
              <w:rPr>
                <w:sz w:val="24"/>
              </w:rPr>
            </w:pPr>
            <w:r>
              <w:rPr>
                <w:color w:val="0D0D0D"/>
                <w:sz w:val="24"/>
              </w:rPr>
              <w:t>Marc</w:t>
            </w:r>
            <w:r>
              <w:rPr>
                <w:color w:val="0D0D0D"/>
                <w:spacing w:val="-7"/>
                <w:sz w:val="24"/>
              </w:rPr>
              <w:t xml:space="preserve"> </w:t>
            </w:r>
            <w:r>
              <w:rPr>
                <w:color w:val="0D0D0D"/>
                <w:spacing w:val="-2"/>
                <w:sz w:val="24"/>
              </w:rPr>
              <w:t>Gilbert</w:t>
            </w:r>
          </w:p>
        </w:tc>
      </w:tr>
      <w:tr w:rsidR="00D37C79" w14:paraId="07916CBE" w14:textId="77777777">
        <w:trPr>
          <w:trHeight w:val="395"/>
        </w:trPr>
        <w:tc>
          <w:tcPr>
            <w:tcW w:w="6520" w:type="dxa"/>
          </w:tcPr>
          <w:p w14:paraId="60EC2375" w14:textId="77777777" w:rsidR="00D37C79" w:rsidRDefault="00512677">
            <w:pPr>
              <w:pStyle w:val="TableParagraph"/>
              <w:rPr>
                <w:sz w:val="24"/>
              </w:rPr>
            </w:pPr>
            <w:r>
              <w:rPr>
                <w:color w:val="0D0D0D"/>
                <w:sz w:val="24"/>
              </w:rPr>
              <w:t>Governor</w:t>
            </w:r>
            <w:r>
              <w:rPr>
                <w:color w:val="0D0D0D"/>
                <w:spacing w:val="-5"/>
                <w:sz w:val="24"/>
              </w:rPr>
              <w:t xml:space="preserve"> </w:t>
            </w:r>
            <w:r>
              <w:rPr>
                <w:color w:val="0D0D0D"/>
                <w:sz w:val="24"/>
              </w:rPr>
              <w:t>/</w:t>
            </w:r>
            <w:r>
              <w:rPr>
                <w:color w:val="0D0D0D"/>
                <w:spacing w:val="-2"/>
                <w:sz w:val="24"/>
              </w:rPr>
              <w:t xml:space="preserve"> </w:t>
            </w:r>
            <w:r>
              <w:rPr>
                <w:color w:val="0D0D0D"/>
                <w:sz w:val="24"/>
              </w:rPr>
              <w:t xml:space="preserve">Trustee </w:t>
            </w:r>
            <w:r>
              <w:rPr>
                <w:color w:val="0D0D0D"/>
                <w:spacing w:val="-4"/>
                <w:sz w:val="24"/>
              </w:rPr>
              <w:t>lead</w:t>
            </w:r>
          </w:p>
        </w:tc>
        <w:tc>
          <w:tcPr>
            <w:tcW w:w="2970" w:type="dxa"/>
          </w:tcPr>
          <w:p w14:paraId="5E19319E" w14:textId="74F3CEC5" w:rsidR="00D37C79" w:rsidRDefault="00D76A15">
            <w:pPr>
              <w:pStyle w:val="TableParagraph"/>
              <w:ind w:left="165"/>
              <w:rPr>
                <w:sz w:val="24"/>
              </w:rPr>
            </w:pPr>
            <w:r>
              <w:rPr>
                <w:color w:val="0D0D0D"/>
                <w:sz w:val="24"/>
              </w:rPr>
              <w:t>Jackie Levett</w:t>
            </w:r>
          </w:p>
        </w:tc>
      </w:tr>
    </w:tbl>
    <w:p w14:paraId="71056F8A" w14:textId="77777777" w:rsidR="00D37C79" w:rsidRDefault="00D37C79">
      <w:pPr>
        <w:pStyle w:val="BodyText"/>
        <w:rPr>
          <w:rFonts w:ascii="Arial"/>
          <w:b/>
          <w:sz w:val="36"/>
        </w:rPr>
      </w:pPr>
    </w:p>
    <w:p w14:paraId="7894FC03" w14:textId="77777777" w:rsidR="00D37C79" w:rsidRDefault="00D37C79">
      <w:pPr>
        <w:pStyle w:val="BodyText"/>
        <w:rPr>
          <w:rFonts w:ascii="Arial"/>
          <w:b/>
          <w:sz w:val="36"/>
        </w:rPr>
      </w:pPr>
    </w:p>
    <w:p w14:paraId="0694FB1A" w14:textId="77777777" w:rsidR="00D37C79" w:rsidRDefault="00D37C79">
      <w:pPr>
        <w:pStyle w:val="BodyText"/>
        <w:spacing w:before="21"/>
        <w:rPr>
          <w:rFonts w:ascii="Arial"/>
          <w:b/>
          <w:sz w:val="36"/>
        </w:rPr>
      </w:pPr>
    </w:p>
    <w:p w14:paraId="1C71B93D" w14:textId="77777777" w:rsidR="00D37C79" w:rsidRDefault="00512677">
      <w:pPr>
        <w:tabs>
          <w:tab w:val="left" w:pos="769"/>
          <w:tab w:val="left" w:pos="4120"/>
        </w:tabs>
        <w:spacing w:before="1"/>
        <w:ind w:left="263"/>
        <w:rPr>
          <w:rFonts w:ascii="Arial"/>
          <w:b/>
          <w:sz w:val="36"/>
        </w:rPr>
      </w:pPr>
      <w:r>
        <w:rPr>
          <w:rFonts w:ascii="Arial"/>
          <w:b/>
          <w:color w:val="FFFFFF"/>
          <w:sz w:val="36"/>
          <w:shd w:val="clear" w:color="auto" w:fill="C00000"/>
        </w:rPr>
        <w:tab/>
      </w:r>
      <w:r>
        <w:rPr>
          <w:rFonts w:ascii="Arial"/>
          <w:b/>
          <w:color w:val="FFFFFF"/>
          <w:w w:val="90"/>
          <w:sz w:val="36"/>
          <w:shd w:val="clear" w:color="auto" w:fill="C00000"/>
        </w:rPr>
        <w:t>Funding</w:t>
      </w:r>
      <w:r>
        <w:rPr>
          <w:rFonts w:ascii="Arial"/>
          <w:b/>
          <w:color w:val="FFFFFF"/>
          <w:spacing w:val="-1"/>
          <w:w w:val="95"/>
          <w:sz w:val="36"/>
          <w:shd w:val="clear" w:color="auto" w:fill="C00000"/>
        </w:rPr>
        <w:t xml:space="preserve"> </w:t>
      </w:r>
      <w:r>
        <w:rPr>
          <w:rFonts w:ascii="Arial"/>
          <w:b/>
          <w:color w:val="FFFFFF"/>
          <w:spacing w:val="-2"/>
          <w:w w:val="95"/>
          <w:sz w:val="36"/>
          <w:shd w:val="clear" w:color="auto" w:fill="C00000"/>
        </w:rPr>
        <w:t>overview</w:t>
      </w:r>
      <w:r>
        <w:rPr>
          <w:rFonts w:ascii="Arial"/>
          <w:b/>
          <w:color w:val="FFFFFF"/>
          <w:sz w:val="36"/>
          <w:shd w:val="clear" w:color="auto" w:fill="C00000"/>
        </w:rPr>
        <w:tab/>
      </w:r>
    </w:p>
    <w:p w14:paraId="51DC13C1" w14:textId="77777777" w:rsidR="00D37C79" w:rsidRDefault="00D37C79">
      <w:pPr>
        <w:pStyle w:val="BodyText"/>
        <w:spacing w:before="34"/>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D37C79" w14:paraId="2103960D" w14:textId="77777777">
        <w:trPr>
          <w:trHeight w:val="396"/>
        </w:trPr>
        <w:tc>
          <w:tcPr>
            <w:tcW w:w="6517" w:type="dxa"/>
            <w:shd w:val="clear" w:color="auto" w:fill="C00000"/>
          </w:tcPr>
          <w:p w14:paraId="02EEAE9B" w14:textId="77777777" w:rsidR="00D37C79" w:rsidRDefault="00512677">
            <w:pPr>
              <w:pStyle w:val="TableParagraph"/>
              <w:rPr>
                <w:rFonts w:ascii="Arial"/>
                <w:b/>
                <w:sz w:val="24"/>
              </w:rPr>
            </w:pPr>
            <w:r>
              <w:rPr>
                <w:rFonts w:ascii="Arial"/>
                <w:b/>
                <w:color w:val="FFFFFF"/>
                <w:spacing w:val="-2"/>
                <w:sz w:val="24"/>
              </w:rPr>
              <w:t>Detail</w:t>
            </w:r>
          </w:p>
        </w:tc>
        <w:tc>
          <w:tcPr>
            <w:tcW w:w="2971" w:type="dxa"/>
            <w:shd w:val="clear" w:color="auto" w:fill="C00000"/>
          </w:tcPr>
          <w:p w14:paraId="19AD1B78" w14:textId="77777777" w:rsidR="00D37C79" w:rsidRDefault="00512677">
            <w:pPr>
              <w:pStyle w:val="TableParagraph"/>
              <w:rPr>
                <w:rFonts w:ascii="Arial"/>
                <w:b/>
                <w:sz w:val="24"/>
              </w:rPr>
            </w:pPr>
            <w:r>
              <w:rPr>
                <w:rFonts w:ascii="Arial"/>
                <w:b/>
                <w:color w:val="FFFFFF"/>
                <w:spacing w:val="-2"/>
                <w:sz w:val="24"/>
              </w:rPr>
              <w:t>Amount</w:t>
            </w:r>
          </w:p>
        </w:tc>
      </w:tr>
      <w:tr w:rsidR="00D37C79" w14:paraId="7B9BA9B1" w14:textId="77777777">
        <w:trPr>
          <w:trHeight w:val="1343"/>
        </w:trPr>
        <w:tc>
          <w:tcPr>
            <w:tcW w:w="6517" w:type="dxa"/>
          </w:tcPr>
          <w:p w14:paraId="21A037D5" w14:textId="77777777" w:rsidR="00D37C79" w:rsidRDefault="00D37C79">
            <w:pPr>
              <w:pStyle w:val="TableParagraph"/>
              <w:spacing w:before="257"/>
              <w:ind w:left="0"/>
              <w:rPr>
                <w:rFonts w:ascii="Arial"/>
                <w:b/>
                <w:sz w:val="24"/>
              </w:rPr>
            </w:pPr>
          </w:p>
          <w:p w14:paraId="1A8AA852" w14:textId="77777777" w:rsidR="00D37C79" w:rsidRDefault="00512677">
            <w:pPr>
              <w:pStyle w:val="TableParagraph"/>
              <w:spacing w:before="0"/>
              <w:rPr>
                <w:sz w:val="24"/>
              </w:rPr>
            </w:pPr>
            <w:r>
              <w:rPr>
                <w:color w:val="0D0D0D"/>
                <w:sz w:val="24"/>
              </w:rPr>
              <w:t>Pupil</w:t>
            </w:r>
            <w:r>
              <w:rPr>
                <w:color w:val="0D0D0D"/>
                <w:spacing w:val="-5"/>
                <w:sz w:val="24"/>
              </w:rPr>
              <w:t xml:space="preserve"> </w:t>
            </w:r>
            <w:r>
              <w:rPr>
                <w:color w:val="0D0D0D"/>
                <w:sz w:val="24"/>
              </w:rPr>
              <w:t>premium</w:t>
            </w:r>
            <w:r>
              <w:rPr>
                <w:color w:val="0D0D0D"/>
                <w:spacing w:val="-3"/>
                <w:sz w:val="24"/>
              </w:rPr>
              <w:t xml:space="preserve"> </w:t>
            </w:r>
            <w:r>
              <w:rPr>
                <w:color w:val="0D0D0D"/>
                <w:sz w:val="24"/>
              </w:rPr>
              <w:t>funding</w:t>
            </w:r>
            <w:r>
              <w:rPr>
                <w:color w:val="0D0D0D"/>
                <w:spacing w:val="-5"/>
                <w:sz w:val="24"/>
              </w:rPr>
              <w:t xml:space="preserve"> </w:t>
            </w:r>
            <w:r>
              <w:rPr>
                <w:color w:val="0D0D0D"/>
                <w:sz w:val="24"/>
              </w:rPr>
              <w:t>allocation</w:t>
            </w:r>
            <w:r>
              <w:rPr>
                <w:color w:val="0D0D0D"/>
                <w:spacing w:val="-6"/>
                <w:sz w:val="24"/>
              </w:rPr>
              <w:t xml:space="preserve"> </w:t>
            </w:r>
            <w:r>
              <w:rPr>
                <w:color w:val="0D0D0D"/>
                <w:sz w:val="24"/>
              </w:rPr>
              <w:t>this</w:t>
            </w:r>
            <w:r>
              <w:rPr>
                <w:color w:val="0D0D0D"/>
                <w:spacing w:val="-6"/>
                <w:sz w:val="24"/>
              </w:rPr>
              <w:t xml:space="preserve"> </w:t>
            </w:r>
            <w:r>
              <w:rPr>
                <w:color w:val="0D0D0D"/>
                <w:sz w:val="24"/>
              </w:rPr>
              <w:t>academic</w:t>
            </w:r>
            <w:r>
              <w:rPr>
                <w:color w:val="0D0D0D"/>
                <w:spacing w:val="-3"/>
                <w:sz w:val="24"/>
              </w:rPr>
              <w:t xml:space="preserve"> </w:t>
            </w:r>
            <w:r>
              <w:rPr>
                <w:color w:val="0D0D0D"/>
                <w:spacing w:val="-4"/>
                <w:sz w:val="24"/>
              </w:rPr>
              <w:t>year</w:t>
            </w:r>
          </w:p>
        </w:tc>
        <w:tc>
          <w:tcPr>
            <w:tcW w:w="2971" w:type="dxa"/>
          </w:tcPr>
          <w:p w14:paraId="3F8565B5" w14:textId="0463B923" w:rsidR="00D37C79" w:rsidRDefault="00E33A36">
            <w:pPr>
              <w:pStyle w:val="TableParagraph"/>
              <w:rPr>
                <w:sz w:val="24"/>
              </w:rPr>
            </w:pPr>
            <w:r w:rsidRPr="00E33A36">
              <w:rPr>
                <w:sz w:val="24"/>
              </w:rPr>
              <w:t>£22,275</w:t>
            </w:r>
          </w:p>
        </w:tc>
      </w:tr>
      <w:tr w:rsidR="00D37C79" w14:paraId="41E5BDD8" w14:textId="77777777">
        <w:trPr>
          <w:trHeight w:val="671"/>
        </w:trPr>
        <w:tc>
          <w:tcPr>
            <w:tcW w:w="6517" w:type="dxa"/>
          </w:tcPr>
          <w:p w14:paraId="18107826" w14:textId="77777777" w:rsidR="00D37C79" w:rsidRDefault="00512677">
            <w:pPr>
              <w:pStyle w:val="TableParagraph"/>
              <w:ind w:right="240"/>
              <w:rPr>
                <w:sz w:val="24"/>
              </w:rPr>
            </w:pPr>
            <w:r>
              <w:rPr>
                <w:color w:val="0D0D0D"/>
                <w:sz w:val="24"/>
              </w:rPr>
              <w:t>Pupil</w:t>
            </w:r>
            <w:r>
              <w:rPr>
                <w:color w:val="0D0D0D"/>
                <w:spacing w:val="-8"/>
                <w:sz w:val="24"/>
              </w:rPr>
              <w:t xml:space="preserve"> </w:t>
            </w:r>
            <w:r>
              <w:rPr>
                <w:color w:val="0D0D0D"/>
                <w:sz w:val="24"/>
              </w:rPr>
              <w:t>premium</w:t>
            </w:r>
            <w:r>
              <w:rPr>
                <w:color w:val="0D0D0D"/>
                <w:spacing w:val="-6"/>
                <w:sz w:val="24"/>
              </w:rPr>
              <w:t xml:space="preserve"> </w:t>
            </w:r>
            <w:r>
              <w:rPr>
                <w:color w:val="0D0D0D"/>
                <w:sz w:val="24"/>
              </w:rPr>
              <w:t>funding</w:t>
            </w:r>
            <w:r>
              <w:rPr>
                <w:color w:val="0D0D0D"/>
                <w:spacing w:val="-9"/>
                <w:sz w:val="24"/>
              </w:rPr>
              <w:t xml:space="preserve"> </w:t>
            </w:r>
            <w:r>
              <w:rPr>
                <w:color w:val="0D0D0D"/>
                <w:sz w:val="24"/>
              </w:rPr>
              <w:t>carried</w:t>
            </w:r>
            <w:r>
              <w:rPr>
                <w:color w:val="0D0D0D"/>
                <w:spacing w:val="-6"/>
                <w:sz w:val="24"/>
              </w:rPr>
              <w:t xml:space="preserve"> </w:t>
            </w:r>
            <w:r>
              <w:rPr>
                <w:color w:val="0D0D0D"/>
                <w:sz w:val="24"/>
              </w:rPr>
              <w:t>forward</w:t>
            </w:r>
            <w:r>
              <w:rPr>
                <w:color w:val="0D0D0D"/>
                <w:spacing w:val="-7"/>
                <w:sz w:val="24"/>
              </w:rPr>
              <w:t xml:space="preserve"> </w:t>
            </w:r>
            <w:r>
              <w:rPr>
                <w:color w:val="0D0D0D"/>
                <w:sz w:val="24"/>
              </w:rPr>
              <w:t>from</w:t>
            </w:r>
            <w:r>
              <w:rPr>
                <w:color w:val="0D0D0D"/>
                <w:spacing w:val="-8"/>
                <w:sz w:val="24"/>
              </w:rPr>
              <w:t xml:space="preserve"> </w:t>
            </w:r>
            <w:r>
              <w:rPr>
                <w:color w:val="0D0D0D"/>
                <w:sz w:val="24"/>
              </w:rPr>
              <w:t>previous years (enter £0 if not applicable)</w:t>
            </w:r>
          </w:p>
        </w:tc>
        <w:tc>
          <w:tcPr>
            <w:tcW w:w="2971" w:type="dxa"/>
          </w:tcPr>
          <w:p w14:paraId="4ADE0154" w14:textId="7296E3B7" w:rsidR="00D37C79" w:rsidRDefault="00512677">
            <w:pPr>
              <w:pStyle w:val="TableParagraph"/>
              <w:rPr>
                <w:sz w:val="24"/>
              </w:rPr>
            </w:pPr>
            <w:r>
              <w:rPr>
                <w:color w:val="0D0D0D"/>
                <w:sz w:val="24"/>
              </w:rPr>
              <w:t>£0</w:t>
            </w:r>
          </w:p>
        </w:tc>
      </w:tr>
    </w:tbl>
    <w:p w14:paraId="25B0E881" w14:textId="77777777" w:rsidR="00D37C79" w:rsidRDefault="00D37C79">
      <w:pPr>
        <w:pStyle w:val="TableParagraph"/>
        <w:rPr>
          <w:sz w:val="24"/>
        </w:rPr>
        <w:sectPr w:rsidR="00D37C79">
          <w:footerReference w:type="default" r:id="rId7"/>
          <w:type w:val="continuous"/>
          <w:pgSz w:w="11910" w:h="16840"/>
          <w:pgMar w:top="1480" w:right="566" w:bottom="960" w:left="992" w:header="0" w:footer="776" w:gutter="0"/>
          <w:pgNumType w:start="1"/>
          <w:cols w:space="720"/>
        </w:sectPr>
      </w:pPr>
    </w:p>
    <w:p w14:paraId="0ED458F6" w14:textId="77777777" w:rsidR="00D37C79" w:rsidRDefault="00512677">
      <w:pPr>
        <w:tabs>
          <w:tab w:val="left" w:pos="889"/>
          <w:tab w:val="left" w:pos="7286"/>
        </w:tabs>
        <w:spacing w:before="34"/>
        <w:ind w:left="263"/>
        <w:rPr>
          <w:rFonts w:ascii="Arial"/>
          <w:b/>
          <w:sz w:val="36"/>
        </w:rPr>
      </w:pPr>
      <w:r>
        <w:rPr>
          <w:rFonts w:ascii="Arial"/>
          <w:b/>
          <w:color w:val="FFFFFF"/>
          <w:sz w:val="36"/>
          <w:shd w:val="clear" w:color="auto" w:fill="C00000"/>
        </w:rPr>
        <w:lastRenderedPageBreak/>
        <w:tab/>
      </w:r>
      <w:r>
        <w:rPr>
          <w:rFonts w:ascii="Arial"/>
          <w:b/>
          <w:color w:val="FFFFFF"/>
          <w:spacing w:val="-12"/>
          <w:sz w:val="36"/>
          <w:shd w:val="clear" w:color="auto" w:fill="C00000"/>
        </w:rPr>
        <w:t>Part</w:t>
      </w:r>
      <w:r>
        <w:rPr>
          <w:rFonts w:ascii="Arial"/>
          <w:b/>
          <w:color w:val="FFFFFF"/>
          <w:spacing w:val="-5"/>
          <w:sz w:val="36"/>
          <w:shd w:val="clear" w:color="auto" w:fill="C00000"/>
        </w:rPr>
        <w:t xml:space="preserve"> </w:t>
      </w:r>
      <w:r>
        <w:rPr>
          <w:rFonts w:ascii="Arial"/>
          <w:b/>
          <w:color w:val="FFFFFF"/>
          <w:spacing w:val="-12"/>
          <w:sz w:val="36"/>
          <w:shd w:val="clear" w:color="auto" w:fill="C00000"/>
        </w:rPr>
        <w:t>A:</w:t>
      </w:r>
      <w:r>
        <w:rPr>
          <w:rFonts w:ascii="Arial"/>
          <w:b/>
          <w:color w:val="FFFFFF"/>
          <w:spacing w:val="-5"/>
          <w:sz w:val="36"/>
          <w:shd w:val="clear" w:color="auto" w:fill="C00000"/>
        </w:rPr>
        <w:t xml:space="preserve"> </w:t>
      </w:r>
      <w:r>
        <w:rPr>
          <w:rFonts w:ascii="Arial"/>
          <w:b/>
          <w:color w:val="FFFFFF"/>
          <w:spacing w:val="-12"/>
          <w:sz w:val="36"/>
          <w:shd w:val="clear" w:color="auto" w:fill="C00000"/>
        </w:rPr>
        <w:t>Pupil</w:t>
      </w:r>
      <w:r>
        <w:rPr>
          <w:rFonts w:ascii="Arial"/>
          <w:b/>
          <w:color w:val="FFFFFF"/>
          <w:spacing w:val="-5"/>
          <w:sz w:val="36"/>
          <w:shd w:val="clear" w:color="auto" w:fill="C00000"/>
        </w:rPr>
        <w:t xml:space="preserve"> </w:t>
      </w:r>
      <w:r>
        <w:rPr>
          <w:rFonts w:ascii="Arial"/>
          <w:b/>
          <w:color w:val="FFFFFF"/>
          <w:spacing w:val="-12"/>
          <w:sz w:val="36"/>
          <w:shd w:val="clear" w:color="auto" w:fill="C00000"/>
        </w:rPr>
        <w:t>premium</w:t>
      </w:r>
      <w:r>
        <w:rPr>
          <w:rFonts w:ascii="Arial"/>
          <w:b/>
          <w:color w:val="FFFFFF"/>
          <w:spacing w:val="-4"/>
          <w:sz w:val="36"/>
          <w:shd w:val="clear" w:color="auto" w:fill="C00000"/>
        </w:rPr>
        <w:t xml:space="preserve"> </w:t>
      </w:r>
      <w:r>
        <w:rPr>
          <w:rFonts w:ascii="Arial"/>
          <w:b/>
          <w:color w:val="FFFFFF"/>
          <w:spacing w:val="-12"/>
          <w:sz w:val="36"/>
          <w:shd w:val="clear" w:color="auto" w:fill="C00000"/>
        </w:rPr>
        <w:t>strategy</w:t>
      </w:r>
      <w:r>
        <w:rPr>
          <w:rFonts w:ascii="Arial"/>
          <w:b/>
          <w:color w:val="FFFFFF"/>
          <w:spacing w:val="-5"/>
          <w:sz w:val="36"/>
          <w:shd w:val="clear" w:color="auto" w:fill="C00000"/>
        </w:rPr>
        <w:t xml:space="preserve"> </w:t>
      </w:r>
      <w:r>
        <w:rPr>
          <w:rFonts w:ascii="Arial"/>
          <w:b/>
          <w:color w:val="FFFFFF"/>
          <w:spacing w:val="-12"/>
          <w:sz w:val="36"/>
          <w:shd w:val="clear" w:color="auto" w:fill="C00000"/>
        </w:rPr>
        <w:t>plan</w:t>
      </w:r>
      <w:r>
        <w:rPr>
          <w:rFonts w:ascii="Arial"/>
          <w:b/>
          <w:color w:val="FFFFFF"/>
          <w:sz w:val="36"/>
          <w:shd w:val="clear" w:color="auto" w:fill="C00000"/>
        </w:rPr>
        <w:tab/>
      </w:r>
    </w:p>
    <w:p w14:paraId="03657C69" w14:textId="77777777" w:rsidR="00D37C79" w:rsidRDefault="00512677">
      <w:pPr>
        <w:tabs>
          <w:tab w:val="left" w:pos="649"/>
          <w:tab w:val="left" w:pos="4120"/>
        </w:tabs>
        <w:spacing w:before="258"/>
        <w:ind w:left="263"/>
        <w:rPr>
          <w:rFonts w:ascii="Arial"/>
          <w:b/>
          <w:sz w:val="36"/>
        </w:rPr>
      </w:pPr>
      <w:r>
        <w:rPr>
          <w:rFonts w:ascii="Arial"/>
          <w:b/>
          <w:color w:val="FFFFFF"/>
          <w:sz w:val="36"/>
          <w:shd w:val="clear" w:color="auto" w:fill="C00000"/>
        </w:rPr>
        <w:tab/>
      </w:r>
      <w:r>
        <w:rPr>
          <w:rFonts w:ascii="Arial"/>
          <w:b/>
          <w:color w:val="FFFFFF"/>
          <w:spacing w:val="-10"/>
          <w:sz w:val="36"/>
          <w:shd w:val="clear" w:color="auto" w:fill="C00000"/>
        </w:rPr>
        <w:t>Statement</w:t>
      </w:r>
      <w:r>
        <w:rPr>
          <w:rFonts w:ascii="Arial"/>
          <w:b/>
          <w:color w:val="FFFFFF"/>
          <w:spacing w:val="-15"/>
          <w:sz w:val="36"/>
          <w:shd w:val="clear" w:color="auto" w:fill="C00000"/>
        </w:rPr>
        <w:t xml:space="preserve"> </w:t>
      </w:r>
      <w:r>
        <w:rPr>
          <w:rFonts w:ascii="Arial"/>
          <w:b/>
          <w:color w:val="FFFFFF"/>
          <w:spacing w:val="-10"/>
          <w:sz w:val="36"/>
          <w:shd w:val="clear" w:color="auto" w:fill="C00000"/>
        </w:rPr>
        <w:t>of</w:t>
      </w:r>
      <w:r>
        <w:rPr>
          <w:rFonts w:ascii="Arial"/>
          <w:b/>
          <w:color w:val="FFFFFF"/>
          <w:spacing w:val="-12"/>
          <w:sz w:val="36"/>
          <w:shd w:val="clear" w:color="auto" w:fill="C00000"/>
        </w:rPr>
        <w:t xml:space="preserve"> </w:t>
      </w:r>
      <w:r>
        <w:rPr>
          <w:rFonts w:ascii="Arial"/>
          <w:b/>
          <w:color w:val="FFFFFF"/>
          <w:spacing w:val="-10"/>
          <w:sz w:val="36"/>
          <w:shd w:val="clear" w:color="auto" w:fill="C00000"/>
        </w:rPr>
        <w:t>intent</w:t>
      </w:r>
      <w:r>
        <w:rPr>
          <w:rFonts w:ascii="Arial"/>
          <w:b/>
          <w:color w:val="FFFFFF"/>
          <w:sz w:val="36"/>
          <w:shd w:val="clear" w:color="auto" w:fill="C00000"/>
        </w:rPr>
        <w:tab/>
      </w:r>
    </w:p>
    <w:p w14:paraId="67626D9B" w14:textId="77777777" w:rsidR="00D37C79" w:rsidRDefault="00D37C79">
      <w:pPr>
        <w:pStyle w:val="BodyText"/>
        <w:spacing w:before="199"/>
        <w:rPr>
          <w:rFonts w:ascii="Arial"/>
          <w:b/>
        </w:rPr>
      </w:pPr>
    </w:p>
    <w:p w14:paraId="72E35C59" w14:textId="7CA3F3CD" w:rsidR="00D37C79" w:rsidRDefault="00512677" w:rsidP="00257AA5">
      <w:pPr>
        <w:pStyle w:val="BodyText"/>
        <w:spacing w:line="288" w:lineRule="auto"/>
        <w:ind w:left="255" w:right="870"/>
      </w:pPr>
      <w:r>
        <w:rPr>
          <w:color w:val="232323"/>
          <w:spacing w:val="-5"/>
        </w:rPr>
        <w:t xml:space="preserve"> </w:t>
      </w:r>
    </w:p>
    <w:p w14:paraId="105C6861" w14:textId="61C5E6B4" w:rsidR="00257AA5" w:rsidRDefault="00257AA5" w:rsidP="00257AA5">
      <w:pPr>
        <w:pStyle w:val="ListParagraph"/>
        <w:spacing w:line="291" w:lineRule="exact"/>
        <w:ind w:left="255" w:firstLine="0"/>
      </w:pPr>
      <w:r>
        <w:t xml:space="preserve">At Cockfield C of E Primary School, our Pupil Premium strategy is rooted in a rigorous and ongoing analysis of the needs of our disadvantaged pupils, informed by attainment and progress data, attendance patterns, pupil voice, family engagement, and historic trends over time. </w:t>
      </w:r>
      <w:r w:rsidR="0078359C" w:rsidRPr="0078359C">
        <w:t>We are committed to ensuring that disadvantaged pupils access the same broad and balanced curriculum as their peers, including foundation subjects, enrichment opportunities and wider experiences, with barriers addressed through targeted support rather than curriculum reduction.</w:t>
      </w:r>
    </w:p>
    <w:p w14:paraId="441D0ADC" w14:textId="77777777" w:rsidR="00257AA5" w:rsidRDefault="00257AA5" w:rsidP="00257AA5">
      <w:pPr>
        <w:spacing w:line="291" w:lineRule="exact"/>
      </w:pPr>
    </w:p>
    <w:p w14:paraId="2936678D" w14:textId="5254F7AD" w:rsidR="00257AA5" w:rsidRDefault="00257AA5" w:rsidP="00257AA5">
      <w:pPr>
        <w:pStyle w:val="ListParagraph"/>
        <w:spacing w:line="291" w:lineRule="exact"/>
        <w:ind w:left="255" w:firstLine="0"/>
      </w:pPr>
      <w:r>
        <w:t>Cockfield is a small rural primary school serving a wide and dispersed catchment. Limited public transport, geographical isolation and reduced access to enrichment opportunities outside of school mean that many of our pupils, including those eligible for Pupil Premium</w:t>
      </w:r>
      <w:r w:rsidR="00161877">
        <w:t xml:space="preserve">, </w:t>
      </w:r>
      <w:r>
        <w:t>begin their education with fewer life experiences than their peers nationally. This can present barriers in language development, confidence, aspiration and wider cultural capital, which in turn impact</w:t>
      </w:r>
      <w:r w:rsidR="00406F12">
        <w:t>s</w:t>
      </w:r>
      <w:r>
        <w:t xml:space="preserve"> access to the curriculum.</w:t>
      </w:r>
    </w:p>
    <w:p w14:paraId="272F4698" w14:textId="77777777" w:rsidR="00257AA5" w:rsidRDefault="00257AA5" w:rsidP="00257AA5">
      <w:pPr>
        <w:pStyle w:val="ListParagraph"/>
        <w:spacing w:line="291" w:lineRule="exact"/>
      </w:pPr>
    </w:p>
    <w:p w14:paraId="5BB3FBCD" w14:textId="77777777" w:rsidR="00257AA5" w:rsidRDefault="00257AA5" w:rsidP="00257AA5">
      <w:pPr>
        <w:pStyle w:val="ListParagraph"/>
        <w:spacing w:line="291" w:lineRule="exact"/>
        <w:ind w:left="255" w:firstLine="0"/>
      </w:pPr>
      <w:r>
        <w:t xml:space="preserve">Our disadvantaged pupils often present with overlapping needs, including speech and language difficulties, gaps in core academic skills, social and emotional vulnerabilities, and reduced self-esteem. A significant proportion of our Pupil Premium pupils are also identified as having SEND, and we </w:t>
      </w:r>
      <w:proofErr w:type="spellStart"/>
      <w:r>
        <w:t>recognise</w:t>
      </w:r>
      <w:proofErr w:type="spellEnd"/>
      <w:r>
        <w:t xml:space="preserve"> that disadvantage at Cockfield is rarely defined by a single factor. As a result, our strategy is intentionally child-</w:t>
      </w:r>
      <w:proofErr w:type="spellStart"/>
      <w:r>
        <w:t>centred</w:t>
      </w:r>
      <w:proofErr w:type="spellEnd"/>
      <w:r>
        <w:t xml:space="preserve"> and </w:t>
      </w:r>
      <w:proofErr w:type="spellStart"/>
      <w:r>
        <w:t>personalised</w:t>
      </w:r>
      <w:proofErr w:type="spellEnd"/>
      <w:r>
        <w:t>, rather than cohort-driven.</w:t>
      </w:r>
    </w:p>
    <w:p w14:paraId="22CFC55C" w14:textId="77777777" w:rsidR="00257AA5" w:rsidRDefault="00257AA5" w:rsidP="00257AA5">
      <w:pPr>
        <w:pStyle w:val="ListParagraph"/>
        <w:spacing w:line="291" w:lineRule="exact"/>
      </w:pPr>
    </w:p>
    <w:p w14:paraId="17D324C1" w14:textId="0D119ABE" w:rsidR="00257AA5" w:rsidRDefault="00257AA5" w:rsidP="00257AA5">
      <w:pPr>
        <w:pStyle w:val="ListParagraph"/>
        <w:spacing w:line="291" w:lineRule="exact"/>
        <w:ind w:left="255" w:firstLine="0"/>
      </w:pPr>
      <w:r>
        <w:t xml:space="preserve">We also </w:t>
      </w:r>
      <w:proofErr w:type="spellStart"/>
      <w:r>
        <w:t>recognise</w:t>
      </w:r>
      <w:proofErr w:type="spellEnd"/>
      <w:r>
        <w:t xml:space="preserve"> that many pupils who are not eligible for Pupil Premium </w:t>
      </w:r>
      <w:proofErr w:type="gramStart"/>
      <w:r>
        <w:t>funding</w:t>
      </w:r>
      <w:r w:rsidR="00944735">
        <w:t>,</w:t>
      </w:r>
      <w:proofErr w:type="gramEnd"/>
      <w:r>
        <w:t xml:space="preserve"> experience similar barriers to learning. Therefore, while Pupil Premium funding is used to provide targeted and bespoke support for eligible pupils, our approach is designed to strengthen provision across the whole school, ensuring equity of opportunity and raising outcomes for all.</w:t>
      </w:r>
    </w:p>
    <w:p w14:paraId="1A35BAC9" w14:textId="77777777" w:rsidR="00257AA5" w:rsidRDefault="00257AA5" w:rsidP="00257AA5">
      <w:pPr>
        <w:pStyle w:val="ListParagraph"/>
        <w:spacing w:line="291" w:lineRule="exact"/>
      </w:pPr>
    </w:p>
    <w:p w14:paraId="1A4B6D1D" w14:textId="77777777" w:rsidR="00257AA5" w:rsidRDefault="00257AA5" w:rsidP="00257AA5">
      <w:pPr>
        <w:pStyle w:val="ListParagraph"/>
        <w:spacing w:line="291" w:lineRule="exact"/>
        <w:ind w:left="255" w:firstLine="0"/>
      </w:pPr>
      <w:r>
        <w:t xml:space="preserve">High-quality teaching remains the most important lever for improving outcomes, particularly for disadvantaged pupils. Our strategy </w:t>
      </w:r>
      <w:proofErr w:type="spellStart"/>
      <w:r>
        <w:t>prioritises</w:t>
      </w:r>
      <w:proofErr w:type="spellEnd"/>
      <w:r>
        <w:t xml:space="preserve"> evidence-informed practice, drawing on EEF guidance to shape teaching, targeted academic support and wider strategies that address both academic and emotional needs. Alongside this, we place a strong emphasis on relationships, emotional well-being and a sense of belonging, </w:t>
      </w:r>
      <w:proofErr w:type="spellStart"/>
      <w:r>
        <w:t>recognising</w:t>
      </w:r>
      <w:proofErr w:type="spellEnd"/>
      <w:r>
        <w:t xml:space="preserve"> that pupils learn best when they feel safe, valued and understood.</w:t>
      </w:r>
    </w:p>
    <w:p w14:paraId="5AA5BEEF" w14:textId="77777777" w:rsidR="00257AA5" w:rsidRDefault="00257AA5" w:rsidP="00257AA5">
      <w:pPr>
        <w:pStyle w:val="ListParagraph"/>
        <w:spacing w:line="291" w:lineRule="exact"/>
      </w:pPr>
    </w:p>
    <w:p w14:paraId="239AC904" w14:textId="77777777" w:rsidR="00257AA5" w:rsidRDefault="00257AA5" w:rsidP="00257AA5">
      <w:pPr>
        <w:pStyle w:val="ListParagraph"/>
        <w:spacing w:line="291" w:lineRule="exact"/>
      </w:pPr>
      <w:r>
        <w:t>Through this strategy, we aim to ensure that every disadvantaged pupil:</w:t>
      </w:r>
    </w:p>
    <w:p w14:paraId="041E7167" w14:textId="77777777" w:rsidR="00257AA5" w:rsidRDefault="00257AA5" w:rsidP="00257AA5">
      <w:pPr>
        <w:pStyle w:val="ListParagraph"/>
        <w:spacing w:line="291" w:lineRule="exact"/>
      </w:pPr>
    </w:p>
    <w:p w14:paraId="1EF132D1" w14:textId="3B497B62" w:rsidR="00257AA5" w:rsidRDefault="00944735" w:rsidP="00257AA5">
      <w:pPr>
        <w:pStyle w:val="ListParagraph"/>
        <w:spacing w:line="291" w:lineRule="exact"/>
      </w:pPr>
      <w:r>
        <w:t>M</w:t>
      </w:r>
      <w:r w:rsidR="00257AA5">
        <w:t xml:space="preserve">akes sustained progress from their individual starting </w:t>
      </w:r>
      <w:proofErr w:type="gramStart"/>
      <w:r w:rsidR="00257AA5">
        <w:t>point;</w:t>
      </w:r>
      <w:proofErr w:type="gramEnd"/>
    </w:p>
    <w:p w14:paraId="263750D2" w14:textId="77777777" w:rsidR="00257AA5" w:rsidRDefault="00257AA5" w:rsidP="00257AA5">
      <w:pPr>
        <w:pStyle w:val="ListParagraph"/>
        <w:spacing w:line="291" w:lineRule="exact"/>
      </w:pPr>
    </w:p>
    <w:p w14:paraId="33245A69" w14:textId="19B63297" w:rsidR="00257AA5" w:rsidRDefault="00944735" w:rsidP="00257AA5">
      <w:pPr>
        <w:pStyle w:val="ListParagraph"/>
        <w:spacing w:line="291" w:lineRule="exact"/>
      </w:pPr>
      <w:r>
        <w:t>D</w:t>
      </w:r>
      <w:r w:rsidR="00257AA5">
        <w:t xml:space="preserve">evelops the confidence, language and resilience needed to access learning </w:t>
      </w:r>
      <w:proofErr w:type="gramStart"/>
      <w:r w:rsidR="00257AA5">
        <w:t>fully;</w:t>
      </w:r>
      <w:proofErr w:type="gramEnd"/>
    </w:p>
    <w:p w14:paraId="14AD4AFC" w14:textId="77777777" w:rsidR="00257AA5" w:rsidRDefault="00257AA5" w:rsidP="00257AA5">
      <w:pPr>
        <w:pStyle w:val="ListParagraph"/>
        <w:spacing w:line="291" w:lineRule="exact"/>
      </w:pPr>
    </w:p>
    <w:p w14:paraId="57225B0B" w14:textId="3915F541" w:rsidR="00257AA5" w:rsidRDefault="00944735" w:rsidP="00257AA5">
      <w:pPr>
        <w:pStyle w:val="ListParagraph"/>
        <w:spacing w:line="291" w:lineRule="exact"/>
      </w:pPr>
      <w:r>
        <w:t>B</w:t>
      </w:r>
      <w:r w:rsidR="00257AA5">
        <w:t xml:space="preserve">enefits from enriched experiences that broaden horizons and raise </w:t>
      </w:r>
      <w:proofErr w:type="gramStart"/>
      <w:r w:rsidR="00257AA5">
        <w:t>aspirations;</w:t>
      </w:r>
      <w:proofErr w:type="gramEnd"/>
    </w:p>
    <w:p w14:paraId="5C0BA95C" w14:textId="77777777" w:rsidR="00257AA5" w:rsidRDefault="00257AA5" w:rsidP="00257AA5">
      <w:pPr>
        <w:pStyle w:val="ListParagraph"/>
        <w:spacing w:line="291" w:lineRule="exact"/>
      </w:pPr>
    </w:p>
    <w:p w14:paraId="466D0BA2" w14:textId="06AA3C65" w:rsidR="00257AA5" w:rsidRDefault="00944735" w:rsidP="00257AA5">
      <w:pPr>
        <w:pStyle w:val="ListParagraph"/>
        <w:spacing w:line="291" w:lineRule="exact"/>
      </w:pPr>
      <w:r>
        <w:t>L</w:t>
      </w:r>
      <w:r w:rsidR="00257AA5">
        <w:t xml:space="preserve">eaves Cockfield </w:t>
      </w:r>
      <w:proofErr w:type="gramStart"/>
      <w:r w:rsidR="00257AA5">
        <w:t>equipped</w:t>
      </w:r>
      <w:proofErr w:type="gramEnd"/>
      <w:r w:rsidR="00257AA5">
        <w:t xml:space="preserve"> both academically and emotionally for the next stage of their education.</w:t>
      </w:r>
    </w:p>
    <w:p w14:paraId="60641E31" w14:textId="77777777" w:rsidR="00257AA5" w:rsidRDefault="00257AA5" w:rsidP="00257AA5">
      <w:pPr>
        <w:pStyle w:val="ListParagraph"/>
        <w:spacing w:line="291" w:lineRule="exact"/>
      </w:pPr>
    </w:p>
    <w:p w14:paraId="175AB01B" w14:textId="7BE71D8E" w:rsidR="00D37C79" w:rsidRDefault="00257AA5" w:rsidP="00257AA5">
      <w:pPr>
        <w:pStyle w:val="ListParagraph"/>
        <w:spacing w:line="291" w:lineRule="exact"/>
        <w:sectPr w:rsidR="00D37C79">
          <w:pgSz w:w="11910" w:h="16840"/>
          <w:pgMar w:top="1820" w:right="566" w:bottom="960" w:left="992" w:header="0" w:footer="776" w:gutter="0"/>
          <w:cols w:space="720"/>
        </w:sectPr>
      </w:pPr>
      <w:r>
        <w:t xml:space="preserve">Our Pupil Premium strategy is a living document, reviewed and adapted in response to emerging need, </w:t>
      </w:r>
      <w:r>
        <w:lastRenderedPageBreak/>
        <w:t>impact evaluation and changing cohorts, ensuring that funding continues to be used with integrity, purpose and measurable impact.</w:t>
      </w:r>
    </w:p>
    <w:p w14:paraId="19B93639" w14:textId="77777777" w:rsidR="00D37C79" w:rsidRDefault="00512677">
      <w:pPr>
        <w:tabs>
          <w:tab w:val="left" w:pos="1245"/>
          <w:tab w:val="left" w:pos="4019"/>
        </w:tabs>
        <w:ind w:left="263"/>
        <w:rPr>
          <w:rFonts w:ascii="Arial"/>
          <w:b/>
          <w:sz w:val="36"/>
        </w:rPr>
      </w:pPr>
      <w:r>
        <w:rPr>
          <w:rFonts w:ascii="Arial"/>
          <w:b/>
          <w:color w:val="FFFFFF"/>
          <w:sz w:val="36"/>
          <w:shd w:val="clear" w:color="auto" w:fill="C00000"/>
        </w:rPr>
        <w:lastRenderedPageBreak/>
        <w:tab/>
      </w:r>
      <w:r>
        <w:rPr>
          <w:rFonts w:ascii="Arial"/>
          <w:b/>
          <w:color w:val="FFFFFF"/>
          <w:spacing w:val="-2"/>
          <w:sz w:val="36"/>
          <w:shd w:val="clear" w:color="auto" w:fill="C00000"/>
        </w:rPr>
        <w:t>Challenges</w:t>
      </w:r>
      <w:r>
        <w:rPr>
          <w:rFonts w:ascii="Arial"/>
          <w:b/>
          <w:color w:val="FFFFFF"/>
          <w:sz w:val="36"/>
          <w:shd w:val="clear" w:color="auto" w:fill="C00000"/>
        </w:rPr>
        <w:tab/>
      </w:r>
    </w:p>
    <w:p w14:paraId="7161F488" w14:textId="77777777" w:rsidR="00D37C79" w:rsidRDefault="00D37C79">
      <w:pPr>
        <w:pStyle w:val="BodyText"/>
        <w:spacing w:before="204"/>
        <w:rPr>
          <w:rFonts w:ascii="Arial"/>
          <w:b/>
          <w:sz w:val="32"/>
        </w:rPr>
      </w:pPr>
    </w:p>
    <w:p w14:paraId="55EEFEB7" w14:textId="77777777" w:rsidR="00D37C79" w:rsidRDefault="00512677">
      <w:pPr>
        <w:ind w:left="140" w:right="870"/>
        <w:rPr>
          <w:rFonts w:ascii="Arial"/>
          <w:b/>
          <w:sz w:val="32"/>
        </w:rPr>
      </w:pPr>
      <w:r>
        <w:rPr>
          <w:rFonts w:ascii="Arial"/>
          <w:b/>
          <w:sz w:val="32"/>
        </w:rPr>
        <w:t>This</w:t>
      </w:r>
      <w:r>
        <w:rPr>
          <w:rFonts w:ascii="Arial"/>
          <w:b/>
          <w:spacing w:val="-6"/>
          <w:sz w:val="32"/>
        </w:rPr>
        <w:t xml:space="preserve"> </w:t>
      </w:r>
      <w:r>
        <w:rPr>
          <w:rFonts w:ascii="Arial"/>
          <w:b/>
          <w:sz w:val="32"/>
        </w:rPr>
        <w:t>details</w:t>
      </w:r>
      <w:r>
        <w:rPr>
          <w:rFonts w:ascii="Arial"/>
          <w:b/>
          <w:spacing w:val="-5"/>
          <w:sz w:val="32"/>
        </w:rPr>
        <w:t xml:space="preserve"> </w:t>
      </w:r>
      <w:r>
        <w:rPr>
          <w:rFonts w:ascii="Arial"/>
          <w:b/>
          <w:sz w:val="32"/>
        </w:rPr>
        <w:t>the</w:t>
      </w:r>
      <w:r>
        <w:rPr>
          <w:rFonts w:ascii="Arial"/>
          <w:b/>
          <w:spacing w:val="-3"/>
          <w:sz w:val="32"/>
        </w:rPr>
        <w:t xml:space="preserve"> </w:t>
      </w:r>
      <w:r>
        <w:rPr>
          <w:rFonts w:ascii="Arial"/>
          <w:b/>
          <w:sz w:val="32"/>
        </w:rPr>
        <w:t>key</w:t>
      </w:r>
      <w:r>
        <w:rPr>
          <w:rFonts w:ascii="Arial"/>
          <w:b/>
          <w:spacing w:val="-4"/>
          <w:sz w:val="32"/>
        </w:rPr>
        <w:t xml:space="preserve"> </w:t>
      </w:r>
      <w:r>
        <w:rPr>
          <w:rFonts w:ascii="Arial"/>
          <w:b/>
          <w:sz w:val="32"/>
        </w:rPr>
        <w:t>challenges</w:t>
      </w:r>
      <w:r>
        <w:rPr>
          <w:rFonts w:ascii="Arial"/>
          <w:b/>
          <w:spacing w:val="-3"/>
          <w:sz w:val="32"/>
        </w:rPr>
        <w:t xml:space="preserve"> </w:t>
      </w:r>
      <w:r>
        <w:rPr>
          <w:rFonts w:ascii="Arial"/>
          <w:b/>
          <w:sz w:val="32"/>
        </w:rPr>
        <w:t>to</w:t>
      </w:r>
      <w:r>
        <w:rPr>
          <w:rFonts w:ascii="Arial"/>
          <w:b/>
          <w:spacing w:val="-6"/>
          <w:sz w:val="32"/>
        </w:rPr>
        <w:t xml:space="preserve"> </w:t>
      </w:r>
      <w:r>
        <w:rPr>
          <w:rFonts w:ascii="Arial"/>
          <w:b/>
          <w:sz w:val="32"/>
        </w:rPr>
        <w:t>achievement</w:t>
      </w:r>
      <w:r>
        <w:rPr>
          <w:rFonts w:ascii="Arial"/>
          <w:b/>
          <w:spacing w:val="-4"/>
          <w:sz w:val="32"/>
        </w:rPr>
        <w:t xml:space="preserve"> </w:t>
      </w:r>
      <w:r>
        <w:rPr>
          <w:rFonts w:ascii="Arial"/>
          <w:b/>
          <w:sz w:val="32"/>
        </w:rPr>
        <w:t>that</w:t>
      </w:r>
      <w:r>
        <w:rPr>
          <w:rFonts w:ascii="Arial"/>
          <w:b/>
          <w:spacing w:val="-4"/>
          <w:sz w:val="32"/>
        </w:rPr>
        <w:t xml:space="preserve"> </w:t>
      </w:r>
      <w:r>
        <w:rPr>
          <w:rFonts w:ascii="Arial"/>
          <w:b/>
          <w:sz w:val="32"/>
        </w:rPr>
        <w:t>we</w:t>
      </w:r>
      <w:r>
        <w:rPr>
          <w:rFonts w:ascii="Arial"/>
          <w:b/>
          <w:spacing w:val="-3"/>
          <w:sz w:val="32"/>
        </w:rPr>
        <w:t xml:space="preserve"> </w:t>
      </w:r>
      <w:r>
        <w:rPr>
          <w:rFonts w:ascii="Arial"/>
          <w:b/>
          <w:sz w:val="32"/>
        </w:rPr>
        <w:t>have identified among our disadvantaged pupils.</w:t>
      </w:r>
    </w:p>
    <w:p w14:paraId="4CAE8F51" w14:textId="77777777" w:rsidR="00D37C79" w:rsidRDefault="00D37C79">
      <w:pPr>
        <w:pStyle w:val="BodyText"/>
        <w:spacing w:before="11"/>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D37C79" w14:paraId="36B89150" w14:textId="77777777">
        <w:trPr>
          <w:trHeight w:val="671"/>
        </w:trPr>
        <w:tc>
          <w:tcPr>
            <w:tcW w:w="1479" w:type="dxa"/>
            <w:shd w:val="clear" w:color="auto" w:fill="C00000"/>
          </w:tcPr>
          <w:p w14:paraId="5FBCF249" w14:textId="77777777" w:rsidR="00D37C79" w:rsidRDefault="00512677">
            <w:pPr>
              <w:pStyle w:val="TableParagraph"/>
              <w:rPr>
                <w:rFonts w:ascii="Arial"/>
                <w:b/>
                <w:sz w:val="24"/>
              </w:rPr>
            </w:pPr>
            <w:r>
              <w:rPr>
                <w:rFonts w:ascii="Arial"/>
                <w:b/>
                <w:color w:val="FFFFFF"/>
                <w:spacing w:val="-2"/>
                <w:sz w:val="24"/>
              </w:rPr>
              <w:t>Challenge number</w:t>
            </w:r>
          </w:p>
        </w:tc>
        <w:tc>
          <w:tcPr>
            <w:tcW w:w="8011" w:type="dxa"/>
            <w:shd w:val="clear" w:color="auto" w:fill="C00000"/>
          </w:tcPr>
          <w:p w14:paraId="6EA7CEE1" w14:textId="77777777" w:rsidR="00D37C79" w:rsidRDefault="00512677">
            <w:pPr>
              <w:pStyle w:val="TableParagraph"/>
              <w:ind w:left="165"/>
              <w:rPr>
                <w:rFonts w:ascii="Arial"/>
                <w:b/>
                <w:sz w:val="24"/>
              </w:rPr>
            </w:pPr>
            <w:r>
              <w:rPr>
                <w:rFonts w:ascii="Arial"/>
                <w:b/>
                <w:color w:val="FFFFFF"/>
                <w:sz w:val="24"/>
              </w:rPr>
              <w:t>Detail</w:t>
            </w:r>
            <w:r>
              <w:rPr>
                <w:rFonts w:ascii="Arial"/>
                <w:b/>
                <w:color w:val="FFFFFF"/>
                <w:spacing w:val="-7"/>
                <w:sz w:val="24"/>
              </w:rPr>
              <w:t xml:space="preserve"> </w:t>
            </w:r>
            <w:r>
              <w:rPr>
                <w:rFonts w:ascii="Arial"/>
                <w:b/>
                <w:color w:val="FFFFFF"/>
                <w:sz w:val="24"/>
              </w:rPr>
              <w:t>of</w:t>
            </w:r>
            <w:r>
              <w:rPr>
                <w:rFonts w:ascii="Arial"/>
                <w:b/>
                <w:color w:val="FFFFFF"/>
                <w:spacing w:val="-7"/>
                <w:sz w:val="24"/>
              </w:rPr>
              <w:t xml:space="preserve"> </w:t>
            </w:r>
            <w:r>
              <w:rPr>
                <w:rFonts w:ascii="Arial"/>
                <w:b/>
                <w:color w:val="FFFFFF"/>
                <w:spacing w:val="-2"/>
                <w:sz w:val="24"/>
              </w:rPr>
              <w:t>challenge</w:t>
            </w:r>
          </w:p>
        </w:tc>
      </w:tr>
      <w:tr w:rsidR="00D67569" w14:paraId="74B9626E" w14:textId="77777777">
        <w:trPr>
          <w:trHeight w:val="395"/>
        </w:trPr>
        <w:tc>
          <w:tcPr>
            <w:tcW w:w="1479" w:type="dxa"/>
          </w:tcPr>
          <w:p w14:paraId="61AB8267" w14:textId="582D1E16" w:rsidR="00D67569" w:rsidRDefault="00D67569" w:rsidP="00D67569">
            <w:pPr>
              <w:pStyle w:val="TableParagraph"/>
            </w:pPr>
            <w:r w:rsidRPr="0055271A">
              <w:t>1</w:t>
            </w:r>
          </w:p>
        </w:tc>
        <w:tc>
          <w:tcPr>
            <w:tcW w:w="8011" w:type="dxa"/>
          </w:tcPr>
          <w:p w14:paraId="0BB6892E" w14:textId="55E81CD7" w:rsidR="00D67569" w:rsidRDefault="00D67569" w:rsidP="00D67569">
            <w:pPr>
              <w:pStyle w:val="TableParagraph"/>
              <w:ind w:left="165"/>
              <w:rPr>
                <w:sz w:val="24"/>
              </w:rPr>
            </w:pPr>
            <w:r w:rsidRPr="0055271A">
              <w:t>Low levels of communication, oral language and vocabulary development, often linked to reduced early language exposure and limited wider life experiences.</w:t>
            </w:r>
          </w:p>
        </w:tc>
      </w:tr>
      <w:tr w:rsidR="00D67569" w14:paraId="64077BBB" w14:textId="77777777">
        <w:trPr>
          <w:trHeight w:val="671"/>
        </w:trPr>
        <w:tc>
          <w:tcPr>
            <w:tcW w:w="1479" w:type="dxa"/>
          </w:tcPr>
          <w:p w14:paraId="0702030F" w14:textId="44A73EB2" w:rsidR="00D67569" w:rsidRDefault="00D67569" w:rsidP="00D67569">
            <w:pPr>
              <w:pStyle w:val="TableParagraph"/>
            </w:pPr>
            <w:r w:rsidRPr="0055271A">
              <w:t>2</w:t>
            </w:r>
          </w:p>
        </w:tc>
        <w:tc>
          <w:tcPr>
            <w:tcW w:w="8011" w:type="dxa"/>
          </w:tcPr>
          <w:p w14:paraId="733C1BE8" w14:textId="5F1CFD4B" w:rsidR="00D67569" w:rsidRDefault="00D67569" w:rsidP="00D67569">
            <w:pPr>
              <w:pStyle w:val="TableParagraph"/>
              <w:ind w:left="165"/>
              <w:rPr>
                <w:sz w:val="24"/>
              </w:rPr>
            </w:pPr>
            <w:r w:rsidRPr="0055271A">
              <w:t>Weak reading skills for some disadvantaged pupils, including phonological awareness, decoding fluency and reading comprehension, which limits access to the wider curriculum.</w:t>
            </w:r>
          </w:p>
        </w:tc>
      </w:tr>
      <w:tr w:rsidR="00D67569" w14:paraId="5BCD8086" w14:textId="77777777">
        <w:trPr>
          <w:trHeight w:val="1057"/>
        </w:trPr>
        <w:tc>
          <w:tcPr>
            <w:tcW w:w="1479" w:type="dxa"/>
          </w:tcPr>
          <w:p w14:paraId="0E2296DE" w14:textId="762DFCC9" w:rsidR="00D67569" w:rsidRDefault="00D67569" w:rsidP="00D67569">
            <w:pPr>
              <w:pStyle w:val="TableParagraph"/>
            </w:pPr>
            <w:r w:rsidRPr="0055271A">
              <w:t>3</w:t>
            </w:r>
          </w:p>
        </w:tc>
        <w:tc>
          <w:tcPr>
            <w:tcW w:w="8011" w:type="dxa"/>
          </w:tcPr>
          <w:p w14:paraId="600285A2" w14:textId="5D47A35A" w:rsidR="00D67569" w:rsidRDefault="00D67569" w:rsidP="00D67569">
            <w:pPr>
              <w:pStyle w:val="TableParagraph"/>
              <w:ind w:left="107"/>
              <w:rPr>
                <w:sz w:val="24"/>
              </w:rPr>
            </w:pPr>
            <w:r w:rsidRPr="0055271A">
              <w:t>Lower attainment and confidence in writing, including handwriting, sentence construction and the ability to express ideas clearly and independently in written form.</w:t>
            </w:r>
          </w:p>
        </w:tc>
      </w:tr>
      <w:tr w:rsidR="00D67569" w14:paraId="2FEBC448" w14:textId="77777777">
        <w:trPr>
          <w:trHeight w:val="395"/>
        </w:trPr>
        <w:tc>
          <w:tcPr>
            <w:tcW w:w="1479" w:type="dxa"/>
          </w:tcPr>
          <w:p w14:paraId="75C88B5D" w14:textId="2052A91C" w:rsidR="00D67569" w:rsidRDefault="00D67569" w:rsidP="00D67569">
            <w:pPr>
              <w:pStyle w:val="TableParagraph"/>
            </w:pPr>
            <w:r w:rsidRPr="0055271A">
              <w:t>4</w:t>
            </w:r>
          </w:p>
        </w:tc>
        <w:tc>
          <w:tcPr>
            <w:tcW w:w="8011" w:type="dxa"/>
          </w:tcPr>
          <w:p w14:paraId="29976433" w14:textId="1E2E62DA" w:rsidR="00D67569" w:rsidRDefault="00D67569" w:rsidP="00D67569">
            <w:pPr>
              <w:pStyle w:val="TableParagraph"/>
              <w:ind w:left="165"/>
              <w:rPr>
                <w:sz w:val="24"/>
              </w:rPr>
            </w:pPr>
            <w:r w:rsidRPr="0055271A">
              <w:t>Gaps in mathematical knowledge and fluency across KS1 and KS2, often due to interrupted learning, inconsistent prior experiences and difficulties retaining core concepts.</w:t>
            </w:r>
          </w:p>
        </w:tc>
      </w:tr>
      <w:tr w:rsidR="00D67569" w14:paraId="6190E151" w14:textId="77777777">
        <w:trPr>
          <w:trHeight w:val="1464"/>
        </w:trPr>
        <w:tc>
          <w:tcPr>
            <w:tcW w:w="1479" w:type="dxa"/>
          </w:tcPr>
          <w:p w14:paraId="02D5CA23" w14:textId="74930A34" w:rsidR="00D67569" w:rsidRDefault="00D67569" w:rsidP="00D67569">
            <w:pPr>
              <w:pStyle w:val="TableParagraph"/>
              <w:spacing w:before="62"/>
            </w:pPr>
            <w:r w:rsidRPr="0055271A">
              <w:t>5</w:t>
            </w:r>
          </w:p>
        </w:tc>
        <w:tc>
          <w:tcPr>
            <w:tcW w:w="8011" w:type="dxa"/>
          </w:tcPr>
          <w:p w14:paraId="5EB85B3B" w14:textId="47FB51E5" w:rsidR="00D67569" w:rsidRDefault="00D67569" w:rsidP="00D67569">
            <w:pPr>
              <w:pStyle w:val="TableParagraph"/>
              <w:ind w:left="165"/>
              <w:rPr>
                <w:sz w:val="24"/>
              </w:rPr>
            </w:pPr>
            <w:r w:rsidRPr="0055271A">
              <w:t xml:space="preserve">Social, emotional and mental health needs, including difficulties with </w:t>
            </w:r>
            <w:proofErr w:type="spellStart"/>
            <w:r w:rsidRPr="0055271A">
              <w:t>self regulation</w:t>
            </w:r>
            <w:proofErr w:type="spellEnd"/>
            <w:r w:rsidRPr="0055271A">
              <w:t xml:space="preserve">, resilience and emotional literacy, which can impact </w:t>
            </w:r>
            <w:proofErr w:type="spellStart"/>
            <w:r w:rsidRPr="0055271A">
              <w:t>behaviour</w:t>
            </w:r>
            <w:proofErr w:type="spellEnd"/>
            <w:r w:rsidRPr="0055271A">
              <w:t>, attendance and engagement with learning.</w:t>
            </w:r>
          </w:p>
        </w:tc>
      </w:tr>
      <w:tr w:rsidR="00D67569" w14:paraId="02D0D2D3" w14:textId="77777777">
        <w:trPr>
          <w:trHeight w:val="397"/>
        </w:trPr>
        <w:tc>
          <w:tcPr>
            <w:tcW w:w="1479" w:type="dxa"/>
          </w:tcPr>
          <w:p w14:paraId="0E20CD13" w14:textId="0F819257" w:rsidR="00D67569" w:rsidRDefault="00D67569" w:rsidP="00D67569">
            <w:pPr>
              <w:pStyle w:val="TableParagraph"/>
              <w:spacing w:before="62"/>
            </w:pPr>
            <w:r w:rsidRPr="0055271A">
              <w:t>6</w:t>
            </w:r>
          </w:p>
        </w:tc>
        <w:tc>
          <w:tcPr>
            <w:tcW w:w="8011" w:type="dxa"/>
          </w:tcPr>
          <w:p w14:paraId="1B6813EB" w14:textId="78D7C667" w:rsidR="00D67569" w:rsidRDefault="00D67569" w:rsidP="00D67569">
            <w:pPr>
              <w:pStyle w:val="TableParagraph"/>
              <w:spacing w:before="62"/>
              <w:ind w:left="165"/>
              <w:rPr>
                <w:sz w:val="24"/>
              </w:rPr>
            </w:pPr>
            <w:r w:rsidRPr="0055271A">
              <w:t xml:space="preserve">Low </w:t>
            </w:r>
            <w:proofErr w:type="spellStart"/>
            <w:r w:rsidRPr="0055271A">
              <w:t>self esteem</w:t>
            </w:r>
            <w:proofErr w:type="spellEnd"/>
            <w:r w:rsidRPr="0055271A">
              <w:t>, confidence and sense of belonging for some disadvantaged pupils, particularly where pupils have limited access to enrichment opportunities and broader cultural experiences beyond the local rural community.</w:t>
            </w:r>
          </w:p>
        </w:tc>
      </w:tr>
      <w:tr w:rsidR="00D67569" w14:paraId="43324577" w14:textId="77777777">
        <w:trPr>
          <w:trHeight w:val="397"/>
        </w:trPr>
        <w:tc>
          <w:tcPr>
            <w:tcW w:w="1479" w:type="dxa"/>
          </w:tcPr>
          <w:p w14:paraId="4CF70A06" w14:textId="08E36378" w:rsidR="00D67569" w:rsidRDefault="00D67569" w:rsidP="00D67569">
            <w:pPr>
              <w:pStyle w:val="TableParagraph"/>
              <w:spacing w:before="62"/>
              <w:rPr>
                <w:color w:val="0D0D0D"/>
                <w:spacing w:val="-10"/>
              </w:rPr>
            </w:pPr>
            <w:r w:rsidRPr="0055271A">
              <w:t>7</w:t>
            </w:r>
          </w:p>
        </w:tc>
        <w:tc>
          <w:tcPr>
            <w:tcW w:w="8011" w:type="dxa"/>
          </w:tcPr>
          <w:p w14:paraId="3C48780C" w14:textId="166BA46D" w:rsidR="00D67569" w:rsidRDefault="00D67569" w:rsidP="00D67569">
            <w:pPr>
              <w:pStyle w:val="TableParagraph"/>
              <w:spacing w:before="62"/>
              <w:ind w:left="165"/>
              <w:rPr>
                <w:sz w:val="24"/>
              </w:rPr>
            </w:pPr>
            <w:r w:rsidRPr="0055271A">
              <w:t>Barriers linked to attendance and engagement for a small number of disadvantaged pupils, often connected to emotional needs, family circumstances and wider safeguarding factors.</w:t>
            </w:r>
          </w:p>
        </w:tc>
      </w:tr>
    </w:tbl>
    <w:p w14:paraId="2034A1D3" w14:textId="77777777" w:rsidR="00D37C79" w:rsidRDefault="00D37C79">
      <w:pPr>
        <w:pStyle w:val="TableParagraph"/>
        <w:rPr>
          <w:sz w:val="24"/>
        </w:rPr>
        <w:sectPr w:rsidR="00D37C79">
          <w:pgSz w:w="11910" w:h="16840"/>
          <w:pgMar w:top="1120" w:right="566" w:bottom="960" w:left="992" w:header="0" w:footer="776" w:gutter="0"/>
          <w:cols w:space="720"/>
        </w:sectPr>
      </w:pPr>
    </w:p>
    <w:p w14:paraId="1E30E5D6" w14:textId="77777777" w:rsidR="00D37C79" w:rsidRDefault="00512677">
      <w:pPr>
        <w:tabs>
          <w:tab w:val="left" w:pos="640"/>
          <w:tab w:val="left" w:pos="4120"/>
        </w:tabs>
        <w:spacing w:before="33"/>
        <w:ind w:left="263"/>
        <w:rPr>
          <w:rFonts w:ascii="Arial"/>
          <w:b/>
          <w:sz w:val="36"/>
        </w:rPr>
      </w:pPr>
      <w:r>
        <w:rPr>
          <w:rFonts w:ascii="Arial"/>
          <w:b/>
          <w:color w:val="FFFFFF"/>
          <w:sz w:val="36"/>
          <w:shd w:val="clear" w:color="auto" w:fill="C00000"/>
        </w:rPr>
        <w:lastRenderedPageBreak/>
        <w:tab/>
      </w:r>
      <w:r>
        <w:rPr>
          <w:rFonts w:ascii="Arial"/>
          <w:b/>
          <w:color w:val="FFFFFF"/>
          <w:w w:val="90"/>
          <w:sz w:val="36"/>
          <w:shd w:val="clear" w:color="auto" w:fill="C00000"/>
        </w:rPr>
        <w:t>Intended</w:t>
      </w:r>
      <w:r>
        <w:rPr>
          <w:rFonts w:ascii="Arial"/>
          <w:b/>
          <w:color w:val="FFFFFF"/>
          <w:spacing w:val="28"/>
          <w:sz w:val="36"/>
          <w:shd w:val="clear" w:color="auto" w:fill="C00000"/>
        </w:rPr>
        <w:t xml:space="preserve"> </w:t>
      </w:r>
      <w:r>
        <w:rPr>
          <w:rFonts w:ascii="Arial"/>
          <w:b/>
          <w:color w:val="FFFFFF"/>
          <w:spacing w:val="-2"/>
          <w:w w:val="95"/>
          <w:sz w:val="36"/>
          <w:shd w:val="clear" w:color="auto" w:fill="C00000"/>
        </w:rPr>
        <w:t>Outcomes</w:t>
      </w:r>
      <w:r>
        <w:rPr>
          <w:rFonts w:ascii="Arial"/>
          <w:b/>
          <w:color w:val="FFFFFF"/>
          <w:sz w:val="36"/>
          <w:shd w:val="clear" w:color="auto" w:fill="C00000"/>
        </w:rPr>
        <w:tab/>
      </w:r>
    </w:p>
    <w:p w14:paraId="54EE067A" w14:textId="77777777" w:rsidR="00D37C79" w:rsidRDefault="00D37C79">
      <w:pPr>
        <w:pStyle w:val="BodyText"/>
        <w:rPr>
          <w:rFonts w:ascii="Arial"/>
          <w:b/>
          <w:sz w:val="24"/>
        </w:rPr>
      </w:pPr>
    </w:p>
    <w:p w14:paraId="4A7B57F4" w14:textId="77777777" w:rsidR="00D37C79" w:rsidRDefault="00D37C79">
      <w:pPr>
        <w:pStyle w:val="BodyText"/>
        <w:spacing w:before="117"/>
        <w:rPr>
          <w:rFonts w:ascii="Arial"/>
          <w:b/>
          <w:sz w:val="24"/>
        </w:rPr>
      </w:pPr>
    </w:p>
    <w:p w14:paraId="78E9F91D" w14:textId="77777777" w:rsidR="00D37C79" w:rsidRDefault="00512677">
      <w:pPr>
        <w:spacing w:line="288" w:lineRule="auto"/>
        <w:ind w:left="140" w:right="767"/>
        <w:rPr>
          <w:sz w:val="24"/>
        </w:rPr>
      </w:pPr>
      <w:r>
        <w:rPr>
          <w:sz w:val="24"/>
        </w:rPr>
        <w:t>This</w:t>
      </w:r>
      <w:r>
        <w:rPr>
          <w:spacing w:val="-2"/>
          <w:sz w:val="24"/>
        </w:rPr>
        <w:t xml:space="preserve"> </w:t>
      </w:r>
      <w:r>
        <w:rPr>
          <w:sz w:val="24"/>
        </w:rPr>
        <w:t>explains</w:t>
      </w:r>
      <w:r>
        <w:rPr>
          <w:spacing w:val="-5"/>
          <w:sz w:val="24"/>
        </w:rPr>
        <w:t xml:space="preserve"> </w:t>
      </w:r>
      <w:r>
        <w:rPr>
          <w:sz w:val="24"/>
        </w:rPr>
        <w:t>the</w:t>
      </w:r>
      <w:r>
        <w:rPr>
          <w:spacing w:val="-2"/>
          <w:sz w:val="24"/>
        </w:rPr>
        <w:t xml:space="preserve"> </w:t>
      </w:r>
      <w:r>
        <w:rPr>
          <w:sz w:val="24"/>
        </w:rPr>
        <w:t>outcomes</w:t>
      </w:r>
      <w:r>
        <w:rPr>
          <w:spacing w:val="-2"/>
          <w:sz w:val="24"/>
        </w:rPr>
        <w:t xml:space="preserve"> </w:t>
      </w:r>
      <w:r>
        <w:rPr>
          <w:sz w:val="24"/>
        </w:rPr>
        <w:t>we</w:t>
      </w:r>
      <w:r>
        <w:rPr>
          <w:spacing w:val="-4"/>
          <w:sz w:val="24"/>
        </w:rPr>
        <w:t xml:space="preserve"> </w:t>
      </w:r>
      <w:r>
        <w:rPr>
          <w:sz w:val="24"/>
        </w:rPr>
        <w:t>are</w:t>
      </w:r>
      <w:r>
        <w:rPr>
          <w:spacing w:val="-4"/>
          <w:sz w:val="24"/>
        </w:rPr>
        <w:t xml:space="preserve"> </w:t>
      </w:r>
      <w:r>
        <w:rPr>
          <w:sz w:val="24"/>
        </w:rPr>
        <w:t>aiming</w:t>
      </w:r>
      <w:r>
        <w:rPr>
          <w:spacing w:val="-2"/>
          <w:sz w:val="24"/>
        </w:rPr>
        <w:t xml:space="preserve"> </w:t>
      </w:r>
      <w:r>
        <w:rPr>
          <w:sz w:val="24"/>
        </w:rPr>
        <w:t xml:space="preserve">for </w:t>
      </w:r>
      <w:r>
        <w:rPr>
          <w:rFonts w:ascii="Arial"/>
          <w:b/>
          <w:sz w:val="24"/>
        </w:rPr>
        <w:t>by</w:t>
      </w:r>
      <w:r>
        <w:rPr>
          <w:rFonts w:ascii="Arial"/>
          <w:b/>
          <w:spacing w:val="-2"/>
          <w:sz w:val="24"/>
        </w:rPr>
        <w:t xml:space="preserve"> </w:t>
      </w:r>
      <w:r>
        <w:rPr>
          <w:rFonts w:ascii="Arial"/>
          <w:b/>
          <w:sz w:val="24"/>
        </w:rPr>
        <w:t>the</w:t>
      </w:r>
      <w:r>
        <w:rPr>
          <w:rFonts w:ascii="Arial"/>
          <w:b/>
          <w:spacing w:val="-2"/>
          <w:sz w:val="24"/>
        </w:rPr>
        <w:t xml:space="preserve"> </w:t>
      </w:r>
      <w:r>
        <w:rPr>
          <w:rFonts w:ascii="Arial"/>
          <w:b/>
          <w:sz w:val="24"/>
        </w:rPr>
        <w:t>end</w:t>
      </w:r>
      <w:r>
        <w:rPr>
          <w:rFonts w:ascii="Arial"/>
          <w:b/>
          <w:spacing w:val="-2"/>
          <w:sz w:val="24"/>
        </w:rPr>
        <w:t xml:space="preserve"> </w:t>
      </w:r>
      <w:r>
        <w:rPr>
          <w:rFonts w:ascii="Arial"/>
          <w:b/>
          <w:sz w:val="24"/>
        </w:rPr>
        <w:t>of</w:t>
      </w:r>
      <w:r>
        <w:rPr>
          <w:rFonts w:ascii="Arial"/>
          <w:b/>
          <w:spacing w:val="-3"/>
          <w:sz w:val="24"/>
        </w:rPr>
        <w:t xml:space="preserve"> </w:t>
      </w:r>
      <w:r>
        <w:rPr>
          <w:rFonts w:ascii="Arial"/>
          <w:b/>
          <w:sz w:val="24"/>
        </w:rPr>
        <w:t>our</w:t>
      </w:r>
      <w:r>
        <w:rPr>
          <w:rFonts w:ascii="Arial"/>
          <w:b/>
          <w:spacing w:val="-2"/>
          <w:sz w:val="24"/>
        </w:rPr>
        <w:t xml:space="preserve"> </w:t>
      </w:r>
      <w:r>
        <w:rPr>
          <w:rFonts w:ascii="Arial"/>
          <w:b/>
          <w:sz w:val="24"/>
        </w:rPr>
        <w:t>current</w:t>
      </w:r>
      <w:r>
        <w:rPr>
          <w:rFonts w:ascii="Arial"/>
          <w:b/>
          <w:spacing w:val="-3"/>
          <w:sz w:val="24"/>
        </w:rPr>
        <w:t xml:space="preserve"> </w:t>
      </w:r>
      <w:r>
        <w:rPr>
          <w:rFonts w:ascii="Arial"/>
          <w:b/>
          <w:sz w:val="24"/>
        </w:rPr>
        <w:t>strategy</w:t>
      </w:r>
      <w:r>
        <w:rPr>
          <w:rFonts w:ascii="Arial"/>
          <w:b/>
          <w:spacing w:val="-2"/>
          <w:sz w:val="24"/>
        </w:rPr>
        <w:t xml:space="preserve"> </w:t>
      </w:r>
      <w:r>
        <w:rPr>
          <w:rFonts w:ascii="Arial"/>
          <w:b/>
          <w:sz w:val="24"/>
        </w:rPr>
        <w:t>plan</w:t>
      </w:r>
      <w:r>
        <w:rPr>
          <w:sz w:val="24"/>
        </w:rPr>
        <w:t>, and how we will measure whether they have been achieved.</w:t>
      </w:r>
    </w:p>
    <w:p w14:paraId="4306C6B2" w14:textId="77777777" w:rsidR="00D37C79" w:rsidRDefault="00D37C79">
      <w:pPr>
        <w:spacing w:before="9" w:after="1"/>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D37C79" w14:paraId="1D12DF20" w14:textId="77777777">
        <w:trPr>
          <w:trHeight w:val="395"/>
        </w:trPr>
        <w:tc>
          <w:tcPr>
            <w:tcW w:w="4815" w:type="dxa"/>
            <w:shd w:val="clear" w:color="auto" w:fill="C00000"/>
          </w:tcPr>
          <w:p w14:paraId="76016990" w14:textId="77777777" w:rsidR="00D37C79" w:rsidRDefault="00512677">
            <w:pPr>
              <w:pStyle w:val="TableParagraph"/>
              <w:rPr>
                <w:rFonts w:ascii="Arial"/>
                <w:b/>
                <w:sz w:val="24"/>
              </w:rPr>
            </w:pPr>
            <w:r>
              <w:rPr>
                <w:rFonts w:ascii="Arial"/>
                <w:b/>
                <w:color w:val="FFFFFF"/>
                <w:sz w:val="24"/>
              </w:rPr>
              <w:t>Intended</w:t>
            </w:r>
            <w:r>
              <w:rPr>
                <w:rFonts w:ascii="Arial"/>
                <w:b/>
                <w:color w:val="FFFFFF"/>
                <w:spacing w:val="-6"/>
                <w:sz w:val="24"/>
              </w:rPr>
              <w:t xml:space="preserve"> </w:t>
            </w:r>
            <w:r>
              <w:rPr>
                <w:rFonts w:ascii="Arial"/>
                <w:b/>
                <w:color w:val="FFFFFF"/>
                <w:spacing w:val="-2"/>
                <w:sz w:val="24"/>
              </w:rPr>
              <w:t>outcome</w:t>
            </w:r>
          </w:p>
        </w:tc>
        <w:tc>
          <w:tcPr>
            <w:tcW w:w="4673" w:type="dxa"/>
            <w:shd w:val="clear" w:color="auto" w:fill="C00000"/>
          </w:tcPr>
          <w:p w14:paraId="2F3B9D6B" w14:textId="77777777" w:rsidR="00D37C79" w:rsidRDefault="00512677">
            <w:pPr>
              <w:pStyle w:val="TableParagraph"/>
              <w:rPr>
                <w:rFonts w:ascii="Arial"/>
                <w:b/>
                <w:sz w:val="24"/>
              </w:rPr>
            </w:pPr>
            <w:r>
              <w:rPr>
                <w:rFonts w:ascii="Arial"/>
                <w:b/>
                <w:color w:val="FFFFFF"/>
                <w:sz w:val="24"/>
              </w:rPr>
              <w:t>Success</w:t>
            </w:r>
            <w:r>
              <w:rPr>
                <w:rFonts w:ascii="Arial"/>
                <w:b/>
                <w:color w:val="FFFFFF"/>
                <w:spacing w:val="-5"/>
                <w:sz w:val="24"/>
              </w:rPr>
              <w:t xml:space="preserve"> </w:t>
            </w:r>
            <w:r>
              <w:rPr>
                <w:rFonts w:ascii="Arial"/>
                <w:b/>
                <w:color w:val="FFFFFF"/>
                <w:spacing w:val="-2"/>
                <w:sz w:val="24"/>
              </w:rPr>
              <w:t>criteria</w:t>
            </w:r>
          </w:p>
        </w:tc>
      </w:tr>
      <w:tr w:rsidR="00DB1679" w14:paraId="1D6C2347" w14:textId="77777777">
        <w:trPr>
          <w:trHeight w:val="3612"/>
        </w:trPr>
        <w:tc>
          <w:tcPr>
            <w:tcW w:w="4815" w:type="dxa"/>
          </w:tcPr>
          <w:p w14:paraId="78068C83" w14:textId="52CE8B38" w:rsidR="00DB1679" w:rsidRDefault="00DB1679" w:rsidP="00DB1679">
            <w:pPr>
              <w:pStyle w:val="TableParagraph"/>
              <w:ind w:right="201"/>
              <w:rPr>
                <w:sz w:val="24"/>
              </w:rPr>
            </w:pPr>
            <w:r w:rsidRPr="004021EE">
              <w:t>Disadvantaged pupils develop strong communication skills and vocabulary that enable them to access learning across the curriculum.</w:t>
            </w:r>
          </w:p>
        </w:tc>
        <w:tc>
          <w:tcPr>
            <w:tcW w:w="4673" w:type="dxa"/>
          </w:tcPr>
          <w:p w14:paraId="03D8561C" w14:textId="58BFC5CC" w:rsidR="00DB1679" w:rsidRDefault="00DB1679" w:rsidP="00DB1679">
            <w:pPr>
              <w:pStyle w:val="TableParagraph"/>
              <w:spacing w:before="61"/>
              <w:ind w:right="125"/>
              <w:rPr>
                <w:sz w:val="24"/>
              </w:rPr>
            </w:pPr>
            <w:r w:rsidRPr="004021EE">
              <w:t>Assessment and observation show accelerated progress in language and communication. Pupils use subject appropriate vocabulary confidently in discussion and learning tasks. Speech and language interventions are evaluated termly and adapted where needed.</w:t>
            </w:r>
          </w:p>
        </w:tc>
      </w:tr>
      <w:tr w:rsidR="00DB1679" w14:paraId="16F3096C" w14:textId="77777777">
        <w:trPr>
          <w:trHeight w:val="3119"/>
        </w:trPr>
        <w:tc>
          <w:tcPr>
            <w:tcW w:w="4815" w:type="dxa"/>
          </w:tcPr>
          <w:p w14:paraId="5892209E" w14:textId="501416DF" w:rsidR="00DB1679" w:rsidRDefault="00DB1679" w:rsidP="00DB1679">
            <w:pPr>
              <w:pStyle w:val="TableParagraph"/>
              <w:rPr>
                <w:sz w:val="24"/>
              </w:rPr>
            </w:pPr>
            <w:r w:rsidRPr="004021EE">
              <w:t>Disadvantaged pupils make sustained progress in reading, including phonics, fluency and comprehension.</w:t>
            </w:r>
          </w:p>
        </w:tc>
        <w:tc>
          <w:tcPr>
            <w:tcW w:w="4673" w:type="dxa"/>
          </w:tcPr>
          <w:p w14:paraId="26D00F98" w14:textId="10D24FC4" w:rsidR="00DB1679" w:rsidRDefault="00DB1679" w:rsidP="00DB1679">
            <w:pPr>
              <w:pStyle w:val="TableParagraph"/>
              <w:spacing w:before="61"/>
              <w:ind w:right="491"/>
              <w:jc w:val="both"/>
              <w:rPr>
                <w:sz w:val="24"/>
              </w:rPr>
            </w:pPr>
            <w:r w:rsidRPr="004021EE">
              <w:t>Termly assessment data shows disadvantaged pupils closing the gap with non</w:t>
            </w:r>
            <w:r w:rsidR="00A30D91">
              <w:t>-</w:t>
            </w:r>
            <w:r w:rsidRPr="004021EE">
              <w:t>disadvantaged peers. Pupils demonstrate secure phonics knowledge and improved reading fluency. Reading ages and comprehension outcomes improve over time.</w:t>
            </w:r>
          </w:p>
        </w:tc>
      </w:tr>
      <w:tr w:rsidR="00DB1679" w14:paraId="042497C8" w14:textId="77777777">
        <w:trPr>
          <w:trHeight w:val="3120"/>
        </w:trPr>
        <w:tc>
          <w:tcPr>
            <w:tcW w:w="4815" w:type="dxa"/>
          </w:tcPr>
          <w:p w14:paraId="04BD277D" w14:textId="7ABDACD5" w:rsidR="00DB1679" w:rsidRDefault="00DB1679" w:rsidP="00DB1679">
            <w:pPr>
              <w:pStyle w:val="TableParagraph"/>
              <w:ind w:right="201"/>
              <w:rPr>
                <w:sz w:val="24"/>
              </w:rPr>
            </w:pPr>
            <w:r w:rsidRPr="004021EE">
              <w:t>Disadvantaged pupils engage positively with writing and improve their ability to express ideas clearly and independently.</w:t>
            </w:r>
          </w:p>
        </w:tc>
        <w:tc>
          <w:tcPr>
            <w:tcW w:w="4673" w:type="dxa"/>
          </w:tcPr>
          <w:p w14:paraId="67996E2D" w14:textId="599C6A81" w:rsidR="00DB1679" w:rsidRDefault="00DB1679" w:rsidP="00DB1679">
            <w:pPr>
              <w:pStyle w:val="TableParagraph"/>
              <w:ind w:right="168"/>
              <w:rPr>
                <w:sz w:val="24"/>
              </w:rPr>
            </w:pPr>
            <w:r w:rsidRPr="004021EE">
              <w:t xml:space="preserve">Writing assessments show accelerated progress from individual starting points. Pupils demonstrate improved handwriting, sentence structure and use of vocabulary. A greater proportion of disadvantaged pupils meet </w:t>
            </w:r>
            <w:proofErr w:type="gramStart"/>
            <w:r w:rsidRPr="004021EE">
              <w:t>age related</w:t>
            </w:r>
            <w:proofErr w:type="gramEnd"/>
            <w:r w:rsidRPr="004021EE">
              <w:t xml:space="preserve"> expectations.</w:t>
            </w:r>
          </w:p>
        </w:tc>
      </w:tr>
      <w:tr w:rsidR="00DB1679" w14:paraId="13604B78" w14:textId="77777777">
        <w:trPr>
          <w:trHeight w:val="1895"/>
        </w:trPr>
        <w:tc>
          <w:tcPr>
            <w:tcW w:w="4815" w:type="dxa"/>
          </w:tcPr>
          <w:p w14:paraId="0ADF888F" w14:textId="60AEABE8" w:rsidR="00DB1679" w:rsidRDefault="00DB1679" w:rsidP="00DB1679">
            <w:pPr>
              <w:pStyle w:val="TableParagraph"/>
              <w:ind w:right="552"/>
              <w:rPr>
                <w:sz w:val="24"/>
              </w:rPr>
            </w:pPr>
            <w:r w:rsidRPr="004021EE">
              <w:t>Gaps in mathematical knowledge and fluency for disadvantaged pupils are identified and reduced.</w:t>
            </w:r>
          </w:p>
        </w:tc>
        <w:tc>
          <w:tcPr>
            <w:tcW w:w="4673" w:type="dxa"/>
          </w:tcPr>
          <w:p w14:paraId="65CD631D" w14:textId="2805C357" w:rsidR="00DB1679" w:rsidRDefault="00DB1679" w:rsidP="00DB1679">
            <w:pPr>
              <w:pStyle w:val="TableParagraph"/>
              <w:ind w:right="168"/>
              <w:rPr>
                <w:sz w:val="24"/>
              </w:rPr>
            </w:pPr>
            <w:r w:rsidRPr="004021EE">
              <w:t xml:space="preserve">Diagnostic assessment clearly identifies gaps in knowledge. Targeted teaching and intervention lead to improved accuracy, reasoning and confidence in </w:t>
            </w:r>
            <w:proofErr w:type="spellStart"/>
            <w:r w:rsidRPr="004021EE">
              <w:t>maths</w:t>
            </w:r>
            <w:proofErr w:type="spellEnd"/>
            <w:r w:rsidRPr="004021EE">
              <w:t>. Progress data shows gaps narrowing over time.</w:t>
            </w:r>
          </w:p>
        </w:tc>
      </w:tr>
    </w:tbl>
    <w:p w14:paraId="703BFEB3" w14:textId="77777777" w:rsidR="00D37C79" w:rsidRDefault="00D37C79">
      <w:pPr>
        <w:pStyle w:val="TableParagraph"/>
        <w:rPr>
          <w:sz w:val="24"/>
        </w:rPr>
        <w:sectPr w:rsidR="00D37C79">
          <w:pgSz w:w="11910" w:h="16840"/>
          <w:pgMar w:top="1180" w:right="566" w:bottom="960" w:left="992" w:header="0" w:footer="776"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A30D91" w14:paraId="18C5AD50" w14:textId="77777777">
        <w:trPr>
          <w:trHeight w:val="1502"/>
        </w:trPr>
        <w:tc>
          <w:tcPr>
            <w:tcW w:w="4815" w:type="dxa"/>
          </w:tcPr>
          <w:p w14:paraId="48A71D80" w14:textId="7C898C92" w:rsidR="00A30D91" w:rsidRDefault="00A30D91" w:rsidP="00A30D91">
            <w:pPr>
              <w:pStyle w:val="TableParagraph"/>
              <w:spacing w:before="0"/>
              <w:ind w:left="0"/>
              <w:rPr>
                <w:rFonts w:ascii="Times New Roman"/>
                <w:sz w:val="24"/>
              </w:rPr>
            </w:pPr>
            <w:r w:rsidRPr="00C50861">
              <w:lastRenderedPageBreak/>
              <w:t>Disadvantaged pupils benefit from a broad range of enrichment experiences that raise aspiration and support wider development.</w:t>
            </w:r>
          </w:p>
        </w:tc>
        <w:tc>
          <w:tcPr>
            <w:tcW w:w="4673" w:type="dxa"/>
          </w:tcPr>
          <w:p w14:paraId="465A7EF7" w14:textId="43E2A4F7" w:rsidR="00A30D91" w:rsidRDefault="00A30D91" w:rsidP="00A30D91">
            <w:pPr>
              <w:pStyle w:val="TableParagraph"/>
              <w:spacing w:before="61"/>
              <w:rPr>
                <w:sz w:val="24"/>
              </w:rPr>
            </w:pPr>
            <w:r w:rsidRPr="00C50861">
              <w:t xml:space="preserve">Pupil voice and participation data show increased engagement in trips, visitors, clubs and themed curriculum experiences. Pupils </w:t>
            </w:r>
            <w:proofErr w:type="gramStart"/>
            <w:r w:rsidRPr="00C50861">
              <w:t>are able to</w:t>
            </w:r>
            <w:proofErr w:type="gramEnd"/>
            <w:r w:rsidRPr="00C50861">
              <w:t xml:space="preserve"> articulate new knowledge, interests and aspirations linked to these experiences.</w:t>
            </w:r>
          </w:p>
        </w:tc>
      </w:tr>
      <w:tr w:rsidR="00A30D91" w14:paraId="2F374DC2" w14:textId="77777777">
        <w:trPr>
          <w:trHeight w:val="3396"/>
        </w:trPr>
        <w:tc>
          <w:tcPr>
            <w:tcW w:w="4815" w:type="dxa"/>
          </w:tcPr>
          <w:p w14:paraId="729698E5" w14:textId="68DF6F2B" w:rsidR="00A30D91" w:rsidRDefault="00A30D91" w:rsidP="00A30D91">
            <w:pPr>
              <w:pStyle w:val="TableParagraph"/>
              <w:ind w:right="201"/>
              <w:rPr>
                <w:sz w:val="24"/>
              </w:rPr>
            </w:pPr>
            <w:r w:rsidRPr="00C50861">
              <w:t xml:space="preserve">Disadvantaged pupils develop improved emotional </w:t>
            </w:r>
            <w:proofErr w:type="spellStart"/>
            <w:proofErr w:type="gramStart"/>
            <w:r w:rsidRPr="00C50861">
              <w:t>well being</w:t>
            </w:r>
            <w:proofErr w:type="spellEnd"/>
            <w:proofErr w:type="gramEnd"/>
            <w:r w:rsidRPr="00C50861">
              <w:t xml:space="preserve">, confidence and </w:t>
            </w:r>
            <w:proofErr w:type="spellStart"/>
            <w:r w:rsidRPr="00C50861">
              <w:t>self esteem</w:t>
            </w:r>
            <w:proofErr w:type="spellEnd"/>
            <w:r w:rsidRPr="00C50861">
              <w:t>.</w:t>
            </w:r>
          </w:p>
        </w:tc>
        <w:tc>
          <w:tcPr>
            <w:tcW w:w="4673" w:type="dxa"/>
          </w:tcPr>
          <w:p w14:paraId="02B685CA" w14:textId="5EB8C3D9" w:rsidR="00A30D91" w:rsidRDefault="00A30D91" w:rsidP="00A30D91">
            <w:pPr>
              <w:pStyle w:val="TableParagraph"/>
              <w:ind w:right="505"/>
              <w:rPr>
                <w:sz w:val="24"/>
              </w:rPr>
            </w:pPr>
            <w:r w:rsidRPr="00C50861">
              <w:t>Pupil perception surveys indicate pupils feel safe, valued and supported. Reduced incidents of emotional dysregulation over time. Pupils show increased confidence and resilience in learning situations.</w:t>
            </w:r>
          </w:p>
        </w:tc>
      </w:tr>
      <w:tr w:rsidR="00A30D91" w14:paraId="669AAB0F" w14:textId="77777777">
        <w:trPr>
          <w:trHeight w:val="2171"/>
        </w:trPr>
        <w:tc>
          <w:tcPr>
            <w:tcW w:w="4815" w:type="dxa"/>
          </w:tcPr>
          <w:p w14:paraId="77AEC7DE" w14:textId="713E4601" w:rsidR="00A30D91" w:rsidRDefault="00A30D91" w:rsidP="00A30D91">
            <w:pPr>
              <w:pStyle w:val="TableParagraph"/>
              <w:ind w:right="566"/>
              <w:rPr>
                <w:sz w:val="24"/>
              </w:rPr>
            </w:pPr>
            <w:r w:rsidRPr="00C50861">
              <w:t>Attendance and engagement of disadvantaged pupils improves where this is a barrier to learning.</w:t>
            </w:r>
          </w:p>
        </w:tc>
        <w:tc>
          <w:tcPr>
            <w:tcW w:w="4673" w:type="dxa"/>
          </w:tcPr>
          <w:p w14:paraId="4BCBDAEE" w14:textId="7D107CF6" w:rsidR="00A30D91" w:rsidRDefault="00A30D91" w:rsidP="00A30D91">
            <w:pPr>
              <w:pStyle w:val="TableParagraph"/>
              <w:rPr>
                <w:sz w:val="24"/>
              </w:rPr>
            </w:pPr>
            <w:r w:rsidRPr="00C50861">
              <w:t>Attendance data shows improved consistency for identified pupils. Persistent absence is reduced where applicable. Improved engagement is evident through classroom participation and reduced pastoral concerns.</w:t>
            </w:r>
          </w:p>
        </w:tc>
      </w:tr>
    </w:tbl>
    <w:p w14:paraId="56A14D0B" w14:textId="77777777" w:rsidR="00D37C79" w:rsidRDefault="00D37C79">
      <w:pPr>
        <w:pStyle w:val="TableParagraph"/>
        <w:rPr>
          <w:sz w:val="24"/>
        </w:rPr>
        <w:sectPr w:rsidR="00D37C79">
          <w:type w:val="continuous"/>
          <w:pgSz w:w="11910" w:h="16840"/>
          <w:pgMar w:top="1100" w:right="566" w:bottom="960" w:left="992" w:header="0" w:footer="776" w:gutter="0"/>
          <w:cols w:space="720"/>
        </w:sectPr>
      </w:pPr>
    </w:p>
    <w:p w14:paraId="05157CBC" w14:textId="77777777" w:rsidR="00D37C79" w:rsidRDefault="00512677">
      <w:pPr>
        <w:tabs>
          <w:tab w:val="left" w:pos="5645"/>
        </w:tabs>
        <w:spacing w:before="33"/>
        <w:ind w:left="263"/>
        <w:rPr>
          <w:rFonts w:ascii="Arial"/>
          <w:b/>
          <w:sz w:val="36"/>
        </w:rPr>
      </w:pPr>
      <w:r>
        <w:rPr>
          <w:rFonts w:ascii="Arial"/>
          <w:b/>
          <w:color w:val="FFFFFF"/>
          <w:spacing w:val="34"/>
          <w:w w:val="150"/>
          <w:sz w:val="36"/>
          <w:shd w:val="clear" w:color="auto" w:fill="C00000"/>
        </w:rPr>
        <w:lastRenderedPageBreak/>
        <w:t xml:space="preserve">  </w:t>
      </w:r>
      <w:r>
        <w:rPr>
          <w:rFonts w:ascii="Arial"/>
          <w:b/>
          <w:color w:val="FFFFFF"/>
          <w:w w:val="90"/>
          <w:sz w:val="36"/>
          <w:shd w:val="clear" w:color="auto" w:fill="C00000"/>
        </w:rPr>
        <w:t>Activity</w:t>
      </w:r>
      <w:r>
        <w:rPr>
          <w:rFonts w:ascii="Arial"/>
          <w:b/>
          <w:color w:val="FFFFFF"/>
          <w:spacing w:val="4"/>
          <w:sz w:val="36"/>
          <w:shd w:val="clear" w:color="auto" w:fill="C00000"/>
        </w:rPr>
        <w:t xml:space="preserve"> </w:t>
      </w:r>
      <w:r>
        <w:rPr>
          <w:rFonts w:ascii="Arial"/>
          <w:b/>
          <w:color w:val="FFFFFF"/>
          <w:w w:val="90"/>
          <w:sz w:val="36"/>
          <w:shd w:val="clear" w:color="auto" w:fill="C00000"/>
        </w:rPr>
        <w:t>in</w:t>
      </w:r>
      <w:r>
        <w:rPr>
          <w:rFonts w:ascii="Arial"/>
          <w:b/>
          <w:color w:val="FFFFFF"/>
          <w:spacing w:val="4"/>
          <w:sz w:val="36"/>
          <w:shd w:val="clear" w:color="auto" w:fill="C00000"/>
        </w:rPr>
        <w:t xml:space="preserve"> </w:t>
      </w:r>
      <w:r>
        <w:rPr>
          <w:rFonts w:ascii="Arial"/>
          <w:b/>
          <w:color w:val="FFFFFF"/>
          <w:w w:val="90"/>
          <w:sz w:val="36"/>
          <w:shd w:val="clear" w:color="auto" w:fill="C00000"/>
        </w:rPr>
        <w:t>this</w:t>
      </w:r>
      <w:r>
        <w:rPr>
          <w:rFonts w:ascii="Arial"/>
          <w:b/>
          <w:color w:val="FFFFFF"/>
          <w:spacing w:val="2"/>
          <w:sz w:val="36"/>
          <w:shd w:val="clear" w:color="auto" w:fill="C00000"/>
        </w:rPr>
        <w:t xml:space="preserve"> </w:t>
      </w:r>
      <w:r>
        <w:rPr>
          <w:rFonts w:ascii="Arial"/>
          <w:b/>
          <w:color w:val="FFFFFF"/>
          <w:w w:val="90"/>
          <w:sz w:val="36"/>
          <w:shd w:val="clear" w:color="auto" w:fill="C00000"/>
        </w:rPr>
        <w:t>academic</w:t>
      </w:r>
      <w:r>
        <w:rPr>
          <w:rFonts w:ascii="Arial"/>
          <w:b/>
          <w:color w:val="FFFFFF"/>
          <w:spacing w:val="5"/>
          <w:sz w:val="36"/>
          <w:shd w:val="clear" w:color="auto" w:fill="C00000"/>
        </w:rPr>
        <w:t xml:space="preserve"> </w:t>
      </w:r>
      <w:r>
        <w:rPr>
          <w:rFonts w:ascii="Arial"/>
          <w:b/>
          <w:color w:val="FFFFFF"/>
          <w:spacing w:val="-4"/>
          <w:w w:val="90"/>
          <w:sz w:val="36"/>
          <w:shd w:val="clear" w:color="auto" w:fill="C00000"/>
        </w:rPr>
        <w:t>year</w:t>
      </w:r>
      <w:r>
        <w:rPr>
          <w:rFonts w:ascii="Arial"/>
          <w:b/>
          <w:color w:val="FFFFFF"/>
          <w:sz w:val="36"/>
          <w:shd w:val="clear" w:color="auto" w:fill="C00000"/>
        </w:rPr>
        <w:tab/>
      </w:r>
    </w:p>
    <w:p w14:paraId="245EF4B1" w14:textId="77777777" w:rsidR="00D37C79" w:rsidRDefault="00D37C79">
      <w:pPr>
        <w:pStyle w:val="BodyText"/>
        <w:spacing w:before="133"/>
        <w:rPr>
          <w:rFonts w:ascii="Arial"/>
          <w:b/>
          <w:sz w:val="24"/>
        </w:rPr>
      </w:pPr>
    </w:p>
    <w:p w14:paraId="69DDED36" w14:textId="77777777" w:rsidR="00D37C79" w:rsidRDefault="00512677">
      <w:pPr>
        <w:ind w:left="140"/>
        <w:rPr>
          <w:sz w:val="24"/>
        </w:rPr>
      </w:pPr>
      <w:r>
        <w:rPr>
          <w:color w:val="0D0D0D"/>
          <w:sz w:val="24"/>
        </w:rPr>
        <w:t>This</w:t>
      </w:r>
      <w:r>
        <w:rPr>
          <w:color w:val="0D0D0D"/>
          <w:spacing w:val="-5"/>
          <w:sz w:val="24"/>
        </w:rPr>
        <w:t xml:space="preserve"> </w:t>
      </w:r>
      <w:r>
        <w:rPr>
          <w:color w:val="0D0D0D"/>
          <w:sz w:val="24"/>
        </w:rPr>
        <w:t>details</w:t>
      </w:r>
      <w:r>
        <w:rPr>
          <w:color w:val="0D0D0D"/>
          <w:spacing w:val="-2"/>
          <w:sz w:val="24"/>
        </w:rPr>
        <w:t xml:space="preserve"> </w:t>
      </w:r>
      <w:r>
        <w:rPr>
          <w:color w:val="0D0D0D"/>
          <w:sz w:val="24"/>
        </w:rPr>
        <w:t>how</w:t>
      </w:r>
      <w:r>
        <w:rPr>
          <w:color w:val="0D0D0D"/>
          <w:spacing w:val="-3"/>
          <w:sz w:val="24"/>
        </w:rPr>
        <w:t xml:space="preserve"> </w:t>
      </w:r>
      <w:r>
        <w:rPr>
          <w:color w:val="0D0D0D"/>
          <w:sz w:val="24"/>
        </w:rPr>
        <w:t>we</w:t>
      </w:r>
      <w:r>
        <w:rPr>
          <w:color w:val="0D0D0D"/>
          <w:spacing w:val="-4"/>
          <w:sz w:val="24"/>
        </w:rPr>
        <w:t xml:space="preserve"> </w:t>
      </w:r>
      <w:r>
        <w:rPr>
          <w:color w:val="0D0D0D"/>
          <w:sz w:val="24"/>
        </w:rPr>
        <w:t>intend</w:t>
      </w:r>
      <w:r>
        <w:rPr>
          <w:color w:val="0D0D0D"/>
          <w:spacing w:val="-4"/>
          <w:sz w:val="24"/>
        </w:rPr>
        <w:t xml:space="preserve"> </w:t>
      </w:r>
      <w:r>
        <w:rPr>
          <w:color w:val="0D0D0D"/>
          <w:sz w:val="24"/>
        </w:rPr>
        <w:t>to</w:t>
      </w:r>
      <w:r>
        <w:rPr>
          <w:color w:val="0D0D0D"/>
          <w:spacing w:val="-2"/>
          <w:sz w:val="24"/>
        </w:rPr>
        <w:t xml:space="preserve"> </w:t>
      </w:r>
      <w:r>
        <w:rPr>
          <w:color w:val="0D0D0D"/>
          <w:sz w:val="24"/>
        </w:rPr>
        <w:t>spend</w:t>
      </w:r>
      <w:r>
        <w:rPr>
          <w:color w:val="0D0D0D"/>
          <w:spacing w:val="-2"/>
          <w:sz w:val="24"/>
        </w:rPr>
        <w:t xml:space="preserve"> </w:t>
      </w:r>
      <w:r>
        <w:rPr>
          <w:color w:val="0D0D0D"/>
          <w:sz w:val="24"/>
        </w:rPr>
        <w:t>our</w:t>
      </w:r>
      <w:r>
        <w:rPr>
          <w:color w:val="0D0D0D"/>
          <w:spacing w:val="-3"/>
          <w:sz w:val="24"/>
        </w:rPr>
        <w:t xml:space="preserve"> </w:t>
      </w:r>
      <w:r>
        <w:rPr>
          <w:color w:val="0D0D0D"/>
          <w:sz w:val="24"/>
        </w:rPr>
        <w:t>pupil</w:t>
      </w:r>
      <w:r>
        <w:rPr>
          <w:color w:val="0D0D0D"/>
          <w:spacing w:val="-3"/>
          <w:sz w:val="24"/>
        </w:rPr>
        <w:t xml:space="preserve"> </w:t>
      </w:r>
      <w:r>
        <w:rPr>
          <w:color w:val="0D0D0D"/>
          <w:sz w:val="24"/>
        </w:rPr>
        <w:t>premium</w:t>
      </w:r>
      <w:r>
        <w:rPr>
          <w:color w:val="0D0D0D"/>
          <w:spacing w:val="-1"/>
          <w:sz w:val="24"/>
        </w:rPr>
        <w:t xml:space="preserve"> </w:t>
      </w:r>
      <w:r>
        <w:rPr>
          <w:color w:val="0D0D0D"/>
          <w:sz w:val="24"/>
        </w:rPr>
        <w:t>(and</w:t>
      </w:r>
      <w:r>
        <w:rPr>
          <w:color w:val="0D0D0D"/>
          <w:spacing w:val="-3"/>
          <w:sz w:val="24"/>
        </w:rPr>
        <w:t xml:space="preserve"> </w:t>
      </w:r>
      <w:r>
        <w:rPr>
          <w:color w:val="0D0D0D"/>
          <w:sz w:val="24"/>
        </w:rPr>
        <w:t>recovery</w:t>
      </w:r>
      <w:r>
        <w:rPr>
          <w:color w:val="0D0D0D"/>
          <w:spacing w:val="-2"/>
          <w:sz w:val="24"/>
        </w:rPr>
        <w:t xml:space="preserve"> </w:t>
      </w:r>
      <w:r>
        <w:rPr>
          <w:color w:val="0D0D0D"/>
          <w:sz w:val="24"/>
        </w:rPr>
        <w:t>premium</w:t>
      </w:r>
      <w:r>
        <w:rPr>
          <w:color w:val="0D0D0D"/>
          <w:spacing w:val="-3"/>
          <w:sz w:val="24"/>
        </w:rPr>
        <w:t xml:space="preserve"> </w:t>
      </w:r>
      <w:r>
        <w:rPr>
          <w:color w:val="0D0D0D"/>
          <w:spacing w:val="-2"/>
          <w:sz w:val="24"/>
        </w:rPr>
        <w:t>funding)</w:t>
      </w:r>
    </w:p>
    <w:p w14:paraId="01E21254" w14:textId="77777777" w:rsidR="00D37C79" w:rsidRDefault="00512677">
      <w:pPr>
        <w:spacing w:before="55"/>
        <w:ind w:left="140"/>
        <w:rPr>
          <w:sz w:val="24"/>
        </w:rPr>
      </w:pPr>
      <w:r>
        <w:rPr>
          <w:rFonts w:ascii="Arial"/>
          <w:b/>
          <w:color w:val="0D0D0D"/>
          <w:sz w:val="24"/>
        </w:rPr>
        <w:t>this</w:t>
      </w:r>
      <w:r>
        <w:rPr>
          <w:rFonts w:ascii="Arial"/>
          <w:b/>
          <w:color w:val="0D0D0D"/>
          <w:spacing w:val="-2"/>
          <w:sz w:val="24"/>
        </w:rPr>
        <w:t xml:space="preserve"> </w:t>
      </w:r>
      <w:r>
        <w:rPr>
          <w:rFonts w:ascii="Arial"/>
          <w:b/>
          <w:color w:val="0D0D0D"/>
          <w:sz w:val="24"/>
        </w:rPr>
        <w:t>academic</w:t>
      </w:r>
      <w:r>
        <w:rPr>
          <w:rFonts w:ascii="Arial"/>
          <w:b/>
          <w:color w:val="0D0D0D"/>
          <w:spacing w:val="-3"/>
          <w:sz w:val="24"/>
        </w:rPr>
        <w:t xml:space="preserve"> </w:t>
      </w:r>
      <w:r>
        <w:rPr>
          <w:rFonts w:ascii="Arial"/>
          <w:b/>
          <w:color w:val="0D0D0D"/>
          <w:sz w:val="24"/>
        </w:rPr>
        <w:t>year</w:t>
      </w:r>
      <w:r>
        <w:rPr>
          <w:rFonts w:ascii="Arial"/>
          <w:b/>
          <w:color w:val="0D0D0D"/>
          <w:spacing w:val="-1"/>
          <w:sz w:val="24"/>
        </w:rPr>
        <w:t xml:space="preserve"> </w:t>
      </w:r>
      <w:r>
        <w:rPr>
          <w:color w:val="0D0D0D"/>
          <w:sz w:val="24"/>
        </w:rPr>
        <w:t>to</w:t>
      </w:r>
      <w:r>
        <w:rPr>
          <w:color w:val="0D0D0D"/>
          <w:spacing w:val="-5"/>
          <w:sz w:val="24"/>
        </w:rPr>
        <w:t xml:space="preserve"> </w:t>
      </w:r>
      <w:r>
        <w:rPr>
          <w:color w:val="0D0D0D"/>
          <w:sz w:val="24"/>
        </w:rPr>
        <w:t>address</w:t>
      </w:r>
      <w:r>
        <w:rPr>
          <w:color w:val="0D0D0D"/>
          <w:spacing w:val="-5"/>
          <w:sz w:val="24"/>
        </w:rPr>
        <w:t xml:space="preserve"> </w:t>
      </w:r>
      <w:r>
        <w:rPr>
          <w:color w:val="0D0D0D"/>
          <w:sz w:val="24"/>
        </w:rPr>
        <w:t>the</w:t>
      </w:r>
      <w:r>
        <w:rPr>
          <w:color w:val="0D0D0D"/>
          <w:spacing w:val="-3"/>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2"/>
          <w:sz w:val="24"/>
        </w:rPr>
        <w:t xml:space="preserve"> above.</w:t>
      </w:r>
    </w:p>
    <w:p w14:paraId="58E5CE98" w14:textId="77777777" w:rsidR="00D37C79" w:rsidRDefault="00D37C79">
      <w:pPr>
        <w:spacing w:before="244"/>
        <w:rPr>
          <w:sz w:val="36"/>
        </w:rPr>
      </w:pPr>
    </w:p>
    <w:p w14:paraId="03339243" w14:textId="77777777" w:rsidR="00D37C79" w:rsidRDefault="00512677">
      <w:pPr>
        <w:tabs>
          <w:tab w:val="left" w:pos="1477"/>
          <w:tab w:val="left" w:pos="4120"/>
        </w:tabs>
        <w:ind w:left="263"/>
        <w:rPr>
          <w:rFonts w:ascii="Arial"/>
          <w:b/>
          <w:sz w:val="36"/>
        </w:rPr>
      </w:pPr>
      <w:r>
        <w:rPr>
          <w:rFonts w:ascii="Arial"/>
          <w:b/>
          <w:color w:val="FFFFFF"/>
          <w:sz w:val="36"/>
          <w:shd w:val="clear" w:color="auto" w:fill="C00000"/>
        </w:rPr>
        <w:tab/>
      </w:r>
      <w:r>
        <w:rPr>
          <w:rFonts w:ascii="Arial"/>
          <w:b/>
          <w:color w:val="FFFFFF"/>
          <w:spacing w:val="-2"/>
          <w:sz w:val="36"/>
          <w:shd w:val="clear" w:color="auto" w:fill="C00000"/>
        </w:rPr>
        <w:t>Teaching</w:t>
      </w:r>
      <w:r>
        <w:rPr>
          <w:rFonts w:ascii="Arial"/>
          <w:b/>
          <w:color w:val="FFFFFF"/>
          <w:sz w:val="36"/>
          <w:shd w:val="clear" w:color="auto" w:fill="C00000"/>
        </w:rPr>
        <w:tab/>
      </w:r>
    </w:p>
    <w:p w14:paraId="6C7ED42D" w14:textId="77777777" w:rsidR="00D37C79" w:rsidRDefault="00D37C79">
      <w:pPr>
        <w:pStyle w:val="BodyText"/>
        <w:rPr>
          <w:rFonts w:ascii="Arial"/>
          <w:b/>
          <w:sz w:val="24"/>
        </w:rPr>
      </w:pPr>
    </w:p>
    <w:p w14:paraId="589EB943" w14:textId="77777777" w:rsidR="00D37C79" w:rsidRDefault="00D37C79">
      <w:pPr>
        <w:pStyle w:val="BodyText"/>
        <w:spacing w:before="154"/>
        <w:rPr>
          <w:rFonts w:ascii="Arial"/>
          <w:b/>
          <w:sz w:val="24"/>
        </w:rPr>
      </w:pPr>
    </w:p>
    <w:p w14:paraId="5C3613EF" w14:textId="2950DE02" w:rsidR="00D37C79" w:rsidRDefault="00512677">
      <w:pPr>
        <w:spacing w:before="1"/>
        <w:ind w:left="140"/>
        <w:rPr>
          <w:sz w:val="24"/>
        </w:rPr>
      </w:pPr>
      <w:r>
        <w:rPr>
          <w:color w:val="0D0D0D"/>
          <w:sz w:val="24"/>
        </w:rPr>
        <w:t>Budgeted</w:t>
      </w:r>
      <w:r>
        <w:rPr>
          <w:color w:val="0D0D0D"/>
          <w:spacing w:val="-3"/>
          <w:sz w:val="24"/>
        </w:rPr>
        <w:t xml:space="preserve"> </w:t>
      </w:r>
      <w:r>
        <w:rPr>
          <w:color w:val="0D0D0D"/>
          <w:sz w:val="24"/>
        </w:rPr>
        <w:t>cost:</w:t>
      </w:r>
      <w:r>
        <w:rPr>
          <w:color w:val="0D0D0D"/>
          <w:spacing w:val="-3"/>
          <w:sz w:val="24"/>
        </w:rPr>
        <w:t xml:space="preserve"> </w:t>
      </w:r>
      <w:r>
        <w:rPr>
          <w:color w:val="0D0D0D"/>
          <w:sz w:val="24"/>
        </w:rPr>
        <w:t>£</w:t>
      </w:r>
      <w:r>
        <w:rPr>
          <w:color w:val="0D0D0D"/>
          <w:spacing w:val="-2"/>
          <w:sz w:val="24"/>
        </w:rPr>
        <w:t xml:space="preserve"> </w:t>
      </w:r>
      <w:r w:rsidR="0025395C">
        <w:rPr>
          <w:color w:val="0D0D0D"/>
          <w:spacing w:val="-2"/>
          <w:sz w:val="24"/>
        </w:rPr>
        <w:t>12,000</w:t>
      </w:r>
    </w:p>
    <w:p w14:paraId="21A79470" w14:textId="77777777" w:rsidR="00D37C79" w:rsidRDefault="00D37C79">
      <w:pPr>
        <w:spacing w:before="64" w:after="1"/>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5411"/>
        <w:gridCol w:w="1532"/>
      </w:tblGrid>
      <w:tr w:rsidR="00D37C79" w14:paraId="753CC123" w14:textId="77777777">
        <w:trPr>
          <w:trHeight w:val="948"/>
        </w:trPr>
        <w:tc>
          <w:tcPr>
            <w:tcW w:w="2547" w:type="dxa"/>
            <w:shd w:val="clear" w:color="auto" w:fill="C00000"/>
          </w:tcPr>
          <w:p w14:paraId="34F653A5" w14:textId="77777777" w:rsidR="00D37C79" w:rsidRDefault="00512677">
            <w:pPr>
              <w:pStyle w:val="TableParagraph"/>
              <w:spacing w:before="61"/>
              <w:rPr>
                <w:rFonts w:ascii="Arial"/>
                <w:b/>
                <w:sz w:val="24"/>
              </w:rPr>
            </w:pPr>
            <w:r>
              <w:rPr>
                <w:rFonts w:ascii="Arial"/>
                <w:b/>
                <w:color w:val="FFFFFF"/>
                <w:spacing w:val="-2"/>
                <w:sz w:val="24"/>
              </w:rPr>
              <w:t>Activity</w:t>
            </w:r>
          </w:p>
        </w:tc>
        <w:tc>
          <w:tcPr>
            <w:tcW w:w="5411" w:type="dxa"/>
            <w:shd w:val="clear" w:color="auto" w:fill="C00000"/>
          </w:tcPr>
          <w:p w14:paraId="68F3BB4E" w14:textId="77777777" w:rsidR="00D37C79" w:rsidRDefault="00512677">
            <w:pPr>
              <w:pStyle w:val="TableParagraph"/>
              <w:spacing w:before="61"/>
              <w:ind w:left="167"/>
              <w:rPr>
                <w:rFonts w:ascii="Arial"/>
                <w:b/>
                <w:sz w:val="24"/>
              </w:rPr>
            </w:pPr>
            <w:r>
              <w:rPr>
                <w:rFonts w:ascii="Arial"/>
                <w:b/>
                <w:color w:val="FFFFFF"/>
                <w:sz w:val="24"/>
              </w:rPr>
              <w:t>Evidence</w:t>
            </w:r>
            <w:r>
              <w:rPr>
                <w:rFonts w:ascii="Arial"/>
                <w:b/>
                <w:color w:val="FFFFFF"/>
                <w:spacing w:val="-4"/>
                <w:sz w:val="24"/>
              </w:rPr>
              <w:t xml:space="preserve"> </w:t>
            </w:r>
            <w:r>
              <w:rPr>
                <w:rFonts w:ascii="Arial"/>
                <w:b/>
                <w:color w:val="FFFFFF"/>
                <w:sz w:val="24"/>
              </w:rPr>
              <w:t>that</w:t>
            </w:r>
            <w:r>
              <w:rPr>
                <w:rFonts w:ascii="Arial"/>
                <w:b/>
                <w:color w:val="FFFFFF"/>
                <w:spacing w:val="-3"/>
                <w:sz w:val="24"/>
              </w:rPr>
              <w:t xml:space="preserve"> </w:t>
            </w:r>
            <w:r>
              <w:rPr>
                <w:rFonts w:ascii="Arial"/>
                <w:b/>
                <w:color w:val="FFFFFF"/>
                <w:sz w:val="24"/>
              </w:rPr>
              <w:t>supports</w:t>
            </w:r>
            <w:r>
              <w:rPr>
                <w:rFonts w:ascii="Arial"/>
                <w:b/>
                <w:color w:val="FFFFFF"/>
                <w:spacing w:val="-3"/>
                <w:sz w:val="24"/>
              </w:rPr>
              <w:t xml:space="preserve"> </w:t>
            </w:r>
            <w:r>
              <w:rPr>
                <w:rFonts w:ascii="Arial"/>
                <w:b/>
                <w:color w:val="FFFFFF"/>
                <w:sz w:val="24"/>
              </w:rPr>
              <w:t>this</w:t>
            </w:r>
            <w:r>
              <w:rPr>
                <w:rFonts w:ascii="Arial"/>
                <w:b/>
                <w:color w:val="FFFFFF"/>
                <w:spacing w:val="-3"/>
                <w:sz w:val="24"/>
              </w:rPr>
              <w:t xml:space="preserve"> </w:t>
            </w:r>
            <w:r>
              <w:rPr>
                <w:rFonts w:ascii="Arial"/>
                <w:b/>
                <w:color w:val="FFFFFF"/>
                <w:spacing w:val="-2"/>
                <w:sz w:val="24"/>
              </w:rPr>
              <w:t>approach</w:t>
            </w:r>
          </w:p>
        </w:tc>
        <w:tc>
          <w:tcPr>
            <w:tcW w:w="1532" w:type="dxa"/>
            <w:shd w:val="clear" w:color="auto" w:fill="C00000"/>
          </w:tcPr>
          <w:p w14:paraId="69657B6C" w14:textId="77777777" w:rsidR="00D37C79" w:rsidRDefault="00512677">
            <w:pPr>
              <w:pStyle w:val="TableParagraph"/>
              <w:spacing w:before="61"/>
              <w:ind w:left="164" w:right="153"/>
              <w:jc w:val="both"/>
              <w:rPr>
                <w:rFonts w:ascii="Arial"/>
                <w:b/>
                <w:sz w:val="24"/>
              </w:rPr>
            </w:pPr>
            <w:r>
              <w:rPr>
                <w:rFonts w:ascii="Arial"/>
                <w:b/>
                <w:color w:val="FFFFFF"/>
                <w:spacing w:val="-2"/>
                <w:sz w:val="24"/>
              </w:rPr>
              <w:t>Challenge number(s) addressed</w:t>
            </w:r>
          </w:p>
        </w:tc>
      </w:tr>
      <w:tr w:rsidR="001D6E4E" w14:paraId="6D9F1C28" w14:textId="77777777">
        <w:trPr>
          <w:trHeight w:val="1564"/>
        </w:trPr>
        <w:tc>
          <w:tcPr>
            <w:tcW w:w="2547" w:type="dxa"/>
          </w:tcPr>
          <w:p w14:paraId="36CA52ED" w14:textId="43780BB8" w:rsidR="001D6E4E" w:rsidRDefault="001D6E4E" w:rsidP="001D6E4E">
            <w:pPr>
              <w:pStyle w:val="TableParagraph"/>
              <w:rPr>
                <w:sz w:val="24"/>
              </w:rPr>
            </w:pPr>
            <w:r w:rsidRPr="00136093">
              <w:t>Introduction of a whole school writing scheme (Literacy Shed) linking writing to high quality texts to inspire engagement, particularly for boys</w:t>
            </w:r>
          </w:p>
        </w:tc>
        <w:tc>
          <w:tcPr>
            <w:tcW w:w="5411" w:type="dxa"/>
          </w:tcPr>
          <w:p w14:paraId="292270C0" w14:textId="6F666C94" w:rsidR="001D6E4E" w:rsidRDefault="001D6E4E" w:rsidP="001D6E4E">
            <w:pPr>
              <w:pStyle w:val="TableParagraph"/>
              <w:spacing w:before="0" w:line="252" w:lineRule="exact"/>
              <w:ind w:left="167"/>
            </w:pPr>
            <w:r w:rsidRPr="00136093">
              <w:t>EEF Improving Literacy at KS1 and KS2 highlights the impact of text rich approaches and modelling. Monitoring shows improved engagement and progression when writing is rooted in meaningful texts.</w:t>
            </w:r>
          </w:p>
        </w:tc>
        <w:tc>
          <w:tcPr>
            <w:tcW w:w="1532" w:type="dxa"/>
          </w:tcPr>
          <w:p w14:paraId="294C427A" w14:textId="476068B2" w:rsidR="001D6E4E" w:rsidRDefault="001D6E4E" w:rsidP="001D6E4E">
            <w:pPr>
              <w:pStyle w:val="TableParagraph"/>
              <w:ind w:left="164"/>
            </w:pPr>
            <w:r w:rsidRPr="00136093">
              <w:t>1, 3, 6</w:t>
            </w:r>
          </w:p>
        </w:tc>
      </w:tr>
      <w:tr w:rsidR="001D6E4E" w14:paraId="45CDC35E" w14:textId="77777777">
        <w:trPr>
          <w:trHeight w:val="1552"/>
        </w:trPr>
        <w:tc>
          <w:tcPr>
            <w:tcW w:w="2547" w:type="dxa"/>
          </w:tcPr>
          <w:p w14:paraId="0C082292" w14:textId="589D431D" w:rsidR="001D6E4E" w:rsidRDefault="001D6E4E" w:rsidP="001D6E4E">
            <w:pPr>
              <w:pStyle w:val="TableParagraph"/>
              <w:spacing w:before="62"/>
              <w:ind w:right="168"/>
              <w:rPr>
                <w:sz w:val="24"/>
              </w:rPr>
            </w:pPr>
            <w:r w:rsidRPr="00136093">
              <w:t>Bug Club Phonics scheme with structured staff training, audits of confidence and bespoke CPD</w:t>
            </w:r>
          </w:p>
        </w:tc>
        <w:tc>
          <w:tcPr>
            <w:tcW w:w="5411" w:type="dxa"/>
          </w:tcPr>
          <w:p w14:paraId="6A199024" w14:textId="24249032" w:rsidR="001D6E4E" w:rsidRDefault="001D6E4E" w:rsidP="001D6E4E">
            <w:pPr>
              <w:pStyle w:val="TableParagraph"/>
              <w:spacing w:before="58"/>
              <w:ind w:left="167"/>
              <w:rPr>
                <w:sz w:val="24"/>
              </w:rPr>
            </w:pPr>
            <w:r w:rsidRPr="00136093">
              <w:t xml:space="preserve">DfE approved systematic synthetic phonics </w:t>
            </w:r>
            <w:proofErr w:type="spellStart"/>
            <w:r w:rsidRPr="00136093">
              <w:t>programme</w:t>
            </w:r>
            <w:proofErr w:type="spellEnd"/>
            <w:r w:rsidRPr="00136093">
              <w:t>. Consistent delivery and staff confidence improve outcomes for disadvantaged pupils.</w:t>
            </w:r>
          </w:p>
        </w:tc>
        <w:tc>
          <w:tcPr>
            <w:tcW w:w="1532" w:type="dxa"/>
          </w:tcPr>
          <w:p w14:paraId="71BB9EF3" w14:textId="29BC8DC8" w:rsidR="001D6E4E" w:rsidRDefault="001D6E4E" w:rsidP="001D6E4E">
            <w:pPr>
              <w:pStyle w:val="TableParagraph"/>
              <w:spacing w:before="62"/>
              <w:ind w:left="164"/>
            </w:pPr>
            <w:r w:rsidRPr="00136093">
              <w:t>2</w:t>
            </w:r>
          </w:p>
        </w:tc>
      </w:tr>
      <w:tr w:rsidR="001D6E4E" w14:paraId="3929DD8C" w14:textId="77777777">
        <w:trPr>
          <w:trHeight w:val="626"/>
        </w:trPr>
        <w:tc>
          <w:tcPr>
            <w:tcW w:w="2547" w:type="dxa"/>
          </w:tcPr>
          <w:p w14:paraId="01CCC6FE" w14:textId="4197ED4D" w:rsidR="001D6E4E" w:rsidRDefault="001D6E4E" w:rsidP="001D6E4E">
            <w:pPr>
              <w:pStyle w:val="TableParagraph"/>
              <w:spacing w:before="0"/>
              <w:ind w:left="110"/>
              <w:rPr>
                <w:sz w:val="24"/>
              </w:rPr>
            </w:pPr>
            <w:proofErr w:type="spellStart"/>
            <w:r w:rsidRPr="00136093">
              <w:t>Maths</w:t>
            </w:r>
            <w:proofErr w:type="spellEnd"/>
            <w:r w:rsidRPr="00136093">
              <w:t xml:space="preserve"> mastery approach using printed pupil resources across the school</w:t>
            </w:r>
          </w:p>
        </w:tc>
        <w:tc>
          <w:tcPr>
            <w:tcW w:w="5411" w:type="dxa"/>
          </w:tcPr>
          <w:p w14:paraId="27FAA995" w14:textId="7C776CEC" w:rsidR="001D6E4E" w:rsidRDefault="001D6E4E" w:rsidP="001D6E4E">
            <w:pPr>
              <w:pStyle w:val="TableParagraph"/>
              <w:ind w:left="167" w:right="254"/>
            </w:pPr>
            <w:r w:rsidRPr="00136093">
              <w:t xml:space="preserve">EEF </w:t>
            </w:r>
            <w:proofErr w:type="spellStart"/>
            <w:r w:rsidRPr="00136093">
              <w:t>Maths</w:t>
            </w:r>
            <w:proofErr w:type="spellEnd"/>
            <w:r w:rsidRPr="00136093">
              <w:t xml:space="preserve"> guidance supports reducing cognitive load. Printed resources enable pupils to focus on mathematical thinking rather than transcription, supporting access for PP and SEND pupils.</w:t>
            </w:r>
          </w:p>
        </w:tc>
        <w:tc>
          <w:tcPr>
            <w:tcW w:w="1532" w:type="dxa"/>
          </w:tcPr>
          <w:p w14:paraId="56489285" w14:textId="0C9AA4A8" w:rsidR="001D6E4E" w:rsidRDefault="001D6E4E" w:rsidP="001D6E4E">
            <w:pPr>
              <w:pStyle w:val="TableParagraph"/>
              <w:ind w:left="164"/>
            </w:pPr>
            <w:r w:rsidRPr="00136093">
              <w:t>4</w:t>
            </w:r>
          </w:p>
        </w:tc>
      </w:tr>
      <w:tr w:rsidR="001D6E4E" w14:paraId="7B509DD0" w14:textId="77777777">
        <w:trPr>
          <w:trHeight w:val="1931"/>
        </w:trPr>
        <w:tc>
          <w:tcPr>
            <w:tcW w:w="2547" w:type="dxa"/>
          </w:tcPr>
          <w:p w14:paraId="1625068C" w14:textId="23AB6B85" w:rsidR="001D6E4E" w:rsidRDefault="001D6E4E" w:rsidP="001D6E4E">
            <w:pPr>
              <w:pStyle w:val="TableParagraph"/>
              <w:spacing w:before="0" w:line="270" w:lineRule="atLeast"/>
              <w:ind w:left="110" w:right="168"/>
              <w:rPr>
                <w:sz w:val="24"/>
              </w:rPr>
            </w:pPr>
            <w:proofErr w:type="spellStart"/>
            <w:r w:rsidRPr="00136093">
              <w:t>Maths</w:t>
            </w:r>
            <w:proofErr w:type="spellEnd"/>
            <w:r w:rsidRPr="00136093">
              <w:t xml:space="preserve"> fluency development through TT Rockstars and whole school assemblies</w:t>
            </w:r>
          </w:p>
        </w:tc>
        <w:tc>
          <w:tcPr>
            <w:tcW w:w="5411" w:type="dxa"/>
          </w:tcPr>
          <w:p w14:paraId="2C753534" w14:textId="0248806C" w:rsidR="001D6E4E" w:rsidRDefault="001D6E4E" w:rsidP="001D6E4E">
            <w:pPr>
              <w:pStyle w:val="TableParagraph"/>
              <w:spacing w:before="58"/>
              <w:ind w:left="470"/>
              <w:rPr>
                <w:rFonts w:ascii="Calibri"/>
              </w:rPr>
            </w:pPr>
            <w:r w:rsidRPr="00136093">
              <w:t xml:space="preserve">EEF evidence shows fluency practice supports accuracy and confidence in </w:t>
            </w:r>
            <w:proofErr w:type="spellStart"/>
            <w:r w:rsidRPr="00136093">
              <w:t>maths</w:t>
            </w:r>
            <w:proofErr w:type="spellEnd"/>
            <w:r w:rsidRPr="00136093">
              <w:t>. Engagement data shows positive pupil response.</w:t>
            </w:r>
          </w:p>
        </w:tc>
        <w:tc>
          <w:tcPr>
            <w:tcW w:w="1532" w:type="dxa"/>
          </w:tcPr>
          <w:p w14:paraId="2786D971" w14:textId="32735E11" w:rsidR="001D6E4E" w:rsidRDefault="001D6E4E" w:rsidP="001D6E4E">
            <w:pPr>
              <w:pStyle w:val="TableParagraph"/>
              <w:ind w:left="164"/>
            </w:pPr>
            <w:r w:rsidRPr="00136093">
              <w:t>4</w:t>
            </w:r>
          </w:p>
        </w:tc>
      </w:tr>
      <w:tr w:rsidR="001D6E4E" w14:paraId="32D1845C" w14:textId="77777777">
        <w:trPr>
          <w:trHeight w:val="671"/>
        </w:trPr>
        <w:tc>
          <w:tcPr>
            <w:tcW w:w="2547" w:type="dxa"/>
          </w:tcPr>
          <w:p w14:paraId="5EC325A1" w14:textId="0EEC79D0" w:rsidR="001D6E4E" w:rsidRDefault="001D6E4E" w:rsidP="001D6E4E">
            <w:pPr>
              <w:pStyle w:val="TableParagraph"/>
              <w:spacing w:before="0"/>
              <w:ind w:left="110"/>
              <w:rPr>
                <w:sz w:val="24"/>
              </w:rPr>
            </w:pPr>
            <w:r w:rsidRPr="00136093">
              <w:t>Introduction of a new engaging curriculum (PKC) mapped across the whole school</w:t>
            </w:r>
          </w:p>
        </w:tc>
        <w:tc>
          <w:tcPr>
            <w:tcW w:w="5411" w:type="dxa"/>
          </w:tcPr>
          <w:p w14:paraId="7F876F12" w14:textId="2109DD8E" w:rsidR="001D6E4E" w:rsidRDefault="001D6E4E" w:rsidP="001D6E4E">
            <w:pPr>
              <w:pStyle w:val="TableParagraph"/>
              <w:ind w:left="110"/>
              <w:rPr>
                <w:sz w:val="24"/>
              </w:rPr>
            </w:pPr>
            <w:r w:rsidRPr="00136093">
              <w:t>A coherent and knowledge rich curriculum supports vocabulary development, engagement and access for disadvantaged pupils.</w:t>
            </w:r>
          </w:p>
        </w:tc>
        <w:tc>
          <w:tcPr>
            <w:tcW w:w="1532" w:type="dxa"/>
          </w:tcPr>
          <w:p w14:paraId="09BD00BA" w14:textId="128564E2" w:rsidR="001D6E4E" w:rsidRDefault="001D6E4E" w:rsidP="001D6E4E">
            <w:pPr>
              <w:pStyle w:val="TableParagraph"/>
              <w:ind w:left="164"/>
              <w:rPr>
                <w:sz w:val="24"/>
              </w:rPr>
            </w:pPr>
            <w:r w:rsidRPr="00136093">
              <w:t>1, 6</w:t>
            </w:r>
          </w:p>
        </w:tc>
      </w:tr>
      <w:tr w:rsidR="001D6E4E" w14:paraId="613AAD73" w14:textId="77777777">
        <w:trPr>
          <w:trHeight w:val="1380"/>
        </w:trPr>
        <w:tc>
          <w:tcPr>
            <w:tcW w:w="2547" w:type="dxa"/>
          </w:tcPr>
          <w:p w14:paraId="2ACF9E61" w14:textId="227BF2D7" w:rsidR="001D6E4E" w:rsidRDefault="001D6E4E" w:rsidP="001D6E4E">
            <w:pPr>
              <w:pStyle w:val="TableParagraph"/>
              <w:spacing w:before="0" w:line="270" w:lineRule="atLeast"/>
              <w:ind w:left="110"/>
              <w:rPr>
                <w:sz w:val="24"/>
              </w:rPr>
            </w:pPr>
            <w:r w:rsidRPr="00136093">
              <w:t xml:space="preserve">Additional adult support in classrooms to </w:t>
            </w:r>
            <w:proofErr w:type="spellStart"/>
            <w:r w:rsidRPr="00136093">
              <w:t>prioritise</w:t>
            </w:r>
            <w:proofErr w:type="spellEnd"/>
            <w:r w:rsidRPr="00136093">
              <w:t xml:space="preserve"> PP and SEND pupils</w:t>
            </w:r>
          </w:p>
        </w:tc>
        <w:tc>
          <w:tcPr>
            <w:tcW w:w="5411" w:type="dxa"/>
          </w:tcPr>
          <w:p w14:paraId="4B9D1318" w14:textId="081FF98D" w:rsidR="001D6E4E" w:rsidRDefault="001D6E4E" w:rsidP="001D6E4E">
            <w:pPr>
              <w:pStyle w:val="TableParagraph"/>
              <w:ind w:left="110" w:right="254"/>
              <w:rPr>
                <w:sz w:val="24"/>
              </w:rPr>
            </w:pPr>
            <w:r w:rsidRPr="00136093">
              <w:t>EEF guidance supports targeted scaffolding within high quality teaching. Flexible deployment increases access to teacher feedback and intervention.</w:t>
            </w:r>
          </w:p>
        </w:tc>
        <w:tc>
          <w:tcPr>
            <w:tcW w:w="1532" w:type="dxa"/>
          </w:tcPr>
          <w:p w14:paraId="63F24B2B" w14:textId="4DB548B9" w:rsidR="001D6E4E" w:rsidRDefault="001D6E4E" w:rsidP="001D6E4E">
            <w:pPr>
              <w:pStyle w:val="TableParagraph"/>
              <w:spacing w:before="0"/>
              <w:ind w:left="0"/>
              <w:rPr>
                <w:rFonts w:ascii="Times New Roman"/>
              </w:rPr>
            </w:pPr>
            <w:r w:rsidRPr="00136093">
              <w:t>1, 2, 3, 4</w:t>
            </w:r>
          </w:p>
        </w:tc>
      </w:tr>
      <w:tr w:rsidR="001D6E4E" w14:paraId="3FFDB45B" w14:textId="77777777">
        <w:trPr>
          <w:trHeight w:val="551"/>
        </w:trPr>
        <w:tc>
          <w:tcPr>
            <w:tcW w:w="2547" w:type="dxa"/>
          </w:tcPr>
          <w:p w14:paraId="231D0625" w14:textId="3EB3CB61" w:rsidR="001D6E4E" w:rsidRDefault="001D6E4E" w:rsidP="001D6E4E">
            <w:pPr>
              <w:pStyle w:val="TableParagraph"/>
              <w:spacing w:before="0" w:line="270" w:lineRule="atLeast"/>
              <w:ind w:left="110" w:right="168"/>
              <w:rPr>
                <w:sz w:val="24"/>
              </w:rPr>
            </w:pPr>
            <w:r w:rsidRPr="00136093">
              <w:lastRenderedPageBreak/>
              <w:t>HLTA deployment to build capacity, release staff and ensure continuity</w:t>
            </w:r>
          </w:p>
        </w:tc>
        <w:tc>
          <w:tcPr>
            <w:tcW w:w="5411" w:type="dxa"/>
          </w:tcPr>
          <w:p w14:paraId="2B818C77" w14:textId="128E30D7" w:rsidR="001D6E4E" w:rsidRDefault="001D6E4E" w:rsidP="001D6E4E">
            <w:pPr>
              <w:pStyle w:val="TableParagraph"/>
              <w:ind w:left="110"/>
              <w:rPr>
                <w:sz w:val="24"/>
              </w:rPr>
            </w:pPr>
            <w:r w:rsidRPr="00136093">
              <w:t>Capacity building improves quality of teaching, subject leadership and consistency, particularly benefiting disadvantaged pupils.</w:t>
            </w:r>
          </w:p>
        </w:tc>
        <w:tc>
          <w:tcPr>
            <w:tcW w:w="1532" w:type="dxa"/>
          </w:tcPr>
          <w:p w14:paraId="23F66E99" w14:textId="73F47175" w:rsidR="001D6E4E" w:rsidRDefault="001D6E4E" w:rsidP="001D6E4E">
            <w:pPr>
              <w:pStyle w:val="TableParagraph"/>
              <w:ind w:left="164"/>
              <w:rPr>
                <w:sz w:val="24"/>
              </w:rPr>
            </w:pPr>
            <w:r w:rsidRPr="00136093">
              <w:t>1, 2, 3, 4</w:t>
            </w:r>
          </w:p>
        </w:tc>
      </w:tr>
      <w:tr w:rsidR="001D6E4E" w14:paraId="22F0D86F" w14:textId="77777777">
        <w:trPr>
          <w:trHeight w:val="551"/>
        </w:trPr>
        <w:tc>
          <w:tcPr>
            <w:tcW w:w="2547" w:type="dxa"/>
          </w:tcPr>
          <w:p w14:paraId="54C111CD" w14:textId="03B18F0B" w:rsidR="001D6E4E" w:rsidRDefault="001D6E4E" w:rsidP="001D6E4E">
            <w:pPr>
              <w:pStyle w:val="TableParagraph"/>
              <w:spacing w:before="0" w:line="270" w:lineRule="atLeast"/>
              <w:ind w:left="110" w:right="168"/>
              <w:rPr>
                <w:sz w:val="24"/>
              </w:rPr>
            </w:pPr>
            <w:r w:rsidRPr="00136093">
              <w:t>Subject leader CPD and peer observation to improve consistency and progression</w:t>
            </w:r>
          </w:p>
        </w:tc>
        <w:tc>
          <w:tcPr>
            <w:tcW w:w="5411" w:type="dxa"/>
          </w:tcPr>
          <w:p w14:paraId="0DD4D56B" w14:textId="4DC93E16" w:rsidR="001D6E4E" w:rsidRDefault="001D6E4E" w:rsidP="001D6E4E">
            <w:pPr>
              <w:pStyle w:val="TableParagraph"/>
              <w:ind w:left="110"/>
              <w:rPr>
                <w:sz w:val="24"/>
              </w:rPr>
            </w:pPr>
            <w:r w:rsidRPr="00136093">
              <w:t xml:space="preserve">EEF evidence highlights the impact of </w:t>
            </w:r>
            <w:proofErr w:type="gramStart"/>
            <w:r w:rsidRPr="00136093">
              <w:t>high quality</w:t>
            </w:r>
            <w:proofErr w:type="gramEnd"/>
            <w:r w:rsidRPr="00136093">
              <w:t xml:space="preserve"> professional development on pupil outcomes.</w:t>
            </w:r>
          </w:p>
        </w:tc>
        <w:tc>
          <w:tcPr>
            <w:tcW w:w="1532" w:type="dxa"/>
          </w:tcPr>
          <w:p w14:paraId="390C2B95" w14:textId="3C5FA876" w:rsidR="001D6E4E" w:rsidRDefault="001D6E4E" w:rsidP="001D6E4E">
            <w:pPr>
              <w:pStyle w:val="TableParagraph"/>
              <w:ind w:left="164"/>
              <w:rPr>
                <w:sz w:val="24"/>
              </w:rPr>
            </w:pPr>
            <w:r w:rsidRPr="00136093">
              <w:t>1, 2, 3, 4</w:t>
            </w:r>
          </w:p>
        </w:tc>
      </w:tr>
      <w:tr w:rsidR="001D6E4E" w14:paraId="551A1B66" w14:textId="77777777">
        <w:trPr>
          <w:trHeight w:val="551"/>
        </w:trPr>
        <w:tc>
          <w:tcPr>
            <w:tcW w:w="2547" w:type="dxa"/>
          </w:tcPr>
          <w:p w14:paraId="34C84792" w14:textId="3CCE81DF" w:rsidR="001D6E4E" w:rsidRDefault="001D6E4E" w:rsidP="001D6E4E">
            <w:pPr>
              <w:pStyle w:val="TableParagraph"/>
              <w:spacing w:before="0" w:line="270" w:lineRule="atLeast"/>
              <w:ind w:left="110" w:right="168"/>
              <w:rPr>
                <w:sz w:val="24"/>
              </w:rPr>
            </w:pPr>
            <w:r w:rsidRPr="00136093">
              <w:t>Training for staff on adaptive teaching for SEND and disadvantage</w:t>
            </w:r>
          </w:p>
        </w:tc>
        <w:tc>
          <w:tcPr>
            <w:tcW w:w="5411" w:type="dxa"/>
          </w:tcPr>
          <w:p w14:paraId="026E6D4E" w14:textId="59591B08" w:rsidR="001D6E4E" w:rsidRDefault="001D6E4E" w:rsidP="001D6E4E">
            <w:pPr>
              <w:pStyle w:val="TableParagraph"/>
              <w:ind w:left="110"/>
              <w:rPr>
                <w:sz w:val="24"/>
              </w:rPr>
            </w:pPr>
            <w:r w:rsidRPr="00136093">
              <w:t>Adaptive teaching is identified by the EEF as a key driver for closing gaps for disadvantaged pupils.</w:t>
            </w:r>
          </w:p>
        </w:tc>
        <w:tc>
          <w:tcPr>
            <w:tcW w:w="1532" w:type="dxa"/>
          </w:tcPr>
          <w:p w14:paraId="616404D4" w14:textId="4A6EE5A3" w:rsidR="001D6E4E" w:rsidRDefault="001D6E4E" w:rsidP="001D6E4E">
            <w:pPr>
              <w:pStyle w:val="TableParagraph"/>
              <w:ind w:left="164"/>
              <w:rPr>
                <w:sz w:val="24"/>
              </w:rPr>
            </w:pPr>
            <w:r w:rsidRPr="00136093">
              <w:t>1, 2, 3, 4</w:t>
            </w:r>
          </w:p>
        </w:tc>
      </w:tr>
      <w:tr w:rsidR="001D6E4E" w14:paraId="6842BF05" w14:textId="77777777">
        <w:trPr>
          <w:trHeight w:val="551"/>
        </w:trPr>
        <w:tc>
          <w:tcPr>
            <w:tcW w:w="2547" w:type="dxa"/>
          </w:tcPr>
          <w:p w14:paraId="5137E6CE" w14:textId="1B6C6EFD" w:rsidR="001D6E4E" w:rsidRDefault="001D6E4E" w:rsidP="001D6E4E">
            <w:pPr>
              <w:pStyle w:val="TableParagraph"/>
              <w:spacing w:before="0" w:line="270" w:lineRule="atLeast"/>
              <w:ind w:left="110" w:right="168"/>
              <w:rPr>
                <w:sz w:val="24"/>
              </w:rPr>
            </w:pPr>
            <w:r w:rsidRPr="00136093">
              <w:t>Use of evidence informed teaching approaches guided by EEF research</w:t>
            </w:r>
          </w:p>
        </w:tc>
        <w:tc>
          <w:tcPr>
            <w:tcW w:w="5411" w:type="dxa"/>
          </w:tcPr>
          <w:p w14:paraId="689E4F5D" w14:textId="29EAB268" w:rsidR="001D6E4E" w:rsidRDefault="001D6E4E" w:rsidP="001D6E4E">
            <w:pPr>
              <w:pStyle w:val="TableParagraph"/>
              <w:ind w:left="110"/>
              <w:rPr>
                <w:sz w:val="24"/>
              </w:rPr>
            </w:pPr>
            <w:r w:rsidRPr="00136093">
              <w:t>EEF guidance underpins strategic decisions and supports evaluation of impact.</w:t>
            </w:r>
          </w:p>
        </w:tc>
        <w:tc>
          <w:tcPr>
            <w:tcW w:w="1532" w:type="dxa"/>
          </w:tcPr>
          <w:p w14:paraId="1C579D85" w14:textId="2BCB1919" w:rsidR="001D6E4E" w:rsidRDefault="001D6E4E" w:rsidP="001D6E4E">
            <w:pPr>
              <w:pStyle w:val="TableParagraph"/>
              <w:ind w:left="164"/>
              <w:rPr>
                <w:sz w:val="24"/>
              </w:rPr>
            </w:pPr>
            <w:r w:rsidRPr="00136093">
              <w:t>1, 2, 3, 4</w:t>
            </w:r>
          </w:p>
        </w:tc>
      </w:tr>
    </w:tbl>
    <w:p w14:paraId="02FCD98F" w14:textId="77777777" w:rsidR="00D37C79" w:rsidRDefault="00D37C79">
      <w:pPr>
        <w:pStyle w:val="TableParagraph"/>
        <w:rPr>
          <w:sz w:val="24"/>
        </w:rPr>
        <w:sectPr w:rsidR="00D37C79">
          <w:pgSz w:w="11910" w:h="16840"/>
          <w:pgMar w:top="1680" w:right="566" w:bottom="960" w:left="992" w:header="0" w:footer="776" w:gutter="0"/>
          <w:cols w:space="720"/>
        </w:sectPr>
      </w:pPr>
    </w:p>
    <w:p w14:paraId="3932F5E7" w14:textId="77777777" w:rsidR="00D37C79" w:rsidRDefault="00512677">
      <w:pPr>
        <w:tabs>
          <w:tab w:val="left" w:pos="798"/>
          <w:tab w:val="left" w:pos="5712"/>
        </w:tabs>
        <w:spacing w:before="371"/>
        <w:ind w:left="263"/>
        <w:rPr>
          <w:rFonts w:ascii="Arial"/>
          <w:b/>
          <w:sz w:val="36"/>
        </w:rPr>
      </w:pPr>
      <w:r>
        <w:rPr>
          <w:rFonts w:ascii="Arial"/>
          <w:b/>
          <w:color w:val="FFFFFF"/>
          <w:sz w:val="36"/>
          <w:shd w:val="clear" w:color="auto" w:fill="C00000"/>
        </w:rPr>
        <w:lastRenderedPageBreak/>
        <w:tab/>
      </w:r>
      <w:r>
        <w:rPr>
          <w:rFonts w:ascii="Arial"/>
          <w:b/>
          <w:color w:val="FFFFFF"/>
          <w:w w:val="90"/>
          <w:sz w:val="36"/>
          <w:shd w:val="clear" w:color="auto" w:fill="C00000"/>
        </w:rPr>
        <w:t>Targeted</w:t>
      </w:r>
      <w:r>
        <w:rPr>
          <w:rFonts w:ascii="Arial"/>
          <w:b/>
          <w:color w:val="FFFFFF"/>
          <w:spacing w:val="24"/>
          <w:sz w:val="36"/>
          <w:shd w:val="clear" w:color="auto" w:fill="C00000"/>
        </w:rPr>
        <w:t xml:space="preserve"> </w:t>
      </w:r>
      <w:r>
        <w:rPr>
          <w:rFonts w:ascii="Arial"/>
          <w:b/>
          <w:color w:val="FFFFFF"/>
          <w:w w:val="90"/>
          <w:sz w:val="36"/>
          <w:shd w:val="clear" w:color="auto" w:fill="C00000"/>
        </w:rPr>
        <w:t>academic</w:t>
      </w:r>
      <w:r>
        <w:rPr>
          <w:rFonts w:ascii="Arial"/>
          <w:b/>
          <w:color w:val="FFFFFF"/>
          <w:spacing w:val="26"/>
          <w:sz w:val="36"/>
          <w:shd w:val="clear" w:color="auto" w:fill="C00000"/>
        </w:rPr>
        <w:t xml:space="preserve"> </w:t>
      </w:r>
      <w:r>
        <w:rPr>
          <w:rFonts w:ascii="Arial"/>
          <w:b/>
          <w:color w:val="FFFFFF"/>
          <w:spacing w:val="-2"/>
          <w:w w:val="90"/>
          <w:sz w:val="36"/>
          <w:shd w:val="clear" w:color="auto" w:fill="C00000"/>
        </w:rPr>
        <w:t>support</w:t>
      </w:r>
      <w:r>
        <w:rPr>
          <w:rFonts w:ascii="Arial"/>
          <w:b/>
          <w:color w:val="FFFFFF"/>
          <w:sz w:val="36"/>
          <w:shd w:val="clear" w:color="auto" w:fill="C00000"/>
        </w:rPr>
        <w:tab/>
      </w:r>
    </w:p>
    <w:p w14:paraId="7310662D" w14:textId="77777777" w:rsidR="00D37C79" w:rsidRDefault="00D37C79">
      <w:pPr>
        <w:pStyle w:val="BodyText"/>
        <w:rPr>
          <w:rFonts w:ascii="Arial"/>
          <w:b/>
          <w:sz w:val="24"/>
        </w:rPr>
      </w:pPr>
    </w:p>
    <w:p w14:paraId="572CB339" w14:textId="77777777" w:rsidR="00D37C79" w:rsidRDefault="00D37C79">
      <w:pPr>
        <w:pStyle w:val="BodyText"/>
        <w:spacing w:before="128"/>
        <w:rPr>
          <w:rFonts w:ascii="Arial"/>
          <w:b/>
          <w:sz w:val="24"/>
        </w:rPr>
      </w:pPr>
    </w:p>
    <w:p w14:paraId="68E47AAE" w14:textId="7F01D3B9" w:rsidR="00D37C79" w:rsidRDefault="00512677">
      <w:pPr>
        <w:ind w:left="140"/>
        <w:rPr>
          <w:sz w:val="24"/>
        </w:rPr>
      </w:pPr>
      <w:r>
        <w:rPr>
          <w:color w:val="0D0D0D"/>
          <w:sz w:val="24"/>
        </w:rPr>
        <w:t>Budgeted</w:t>
      </w:r>
      <w:r>
        <w:rPr>
          <w:color w:val="0D0D0D"/>
          <w:spacing w:val="-6"/>
          <w:sz w:val="24"/>
        </w:rPr>
        <w:t xml:space="preserve"> </w:t>
      </w:r>
      <w:r>
        <w:rPr>
          <w:color w:val="0D0D0D"/>
          <w:sz w:val="24"/>
        </w:rPr>
        <w:t>cost:</w:t>
      </w:r>
      <w:r w:rsidR="00D04417">
        <w:rPr>
          <w:color w:val="0D0D0D"/>
          <w:sz w:val="24"/>
        </w:rPr>
        <w:t xml:space="preserve"> 3500</w:t>
      </w:r>
    </w:p>
    <w:p w14:paraId="20435169" w14:textId="77777777" w:rsidR="00D37C79" w:rsidRDefault="00D37C79">
      <w:pPr>
        <w:spacing w:before="65" w:after="1"/>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390CD0" w14:paraId="189A1DCF" w14:textId="77777777" w:rsidTr="0088625B">
        <w:trPr>
          <w:trHeight w:val="950"/>
        </w:trPr>
        <w:tc>
          <w:tcPr>
            <w:tcW w:w="2688" w:type="dxa"/>
            <w:shd w:val="clear" w:color="auto" w:fill="C00000"/>
          </w:tcPr>
          <w:p w14:paraId="1C09DF36" w14:textId="77777777" w:rsidR="00390CD0" w:rsidRDefault="00390CD0" w:rsidP="0088625B">
            <w:pPr>
              <w:pStyle w:val="TableParagraph"/>
              <w:spacing w:before="62"/>
              <w:rPr>
                <w:rFonts w:ascii="Arial"/>
                <w:b/>
                <w:sz w:val="24"/>
              </w:rPr>
            </w:pPr>
            <w:r>
              <w:rPr>
                <w:rFonts w:ascii="Arial"/>
                <w:b/>
                <w:color w:val="FFFFFF"/>
                <w:spacing w:val="-2"/>
                <w:sz w:val="24"/>
              </w:rPr>
              <w:t>Activity</w:t>
            </w:r>
          </w:p>
        </w:tc>
        <w:tc>
          <w:tcPr>
            <w:tcW w:w="4256" w:type="dxa"/>
            <w:shd w:val="clear" w:color="auto" w:fill="C00000"/>
          </w:tcPr>
          <w:p w14:paraId="41C4DFDA" w14:textId="77777777" w:rsidR="00390CD0" w:rsidRDefault="00390CD0" w:rsidP="0088625B">
            <w:pPr>
              <w:pStyle w:val="TableParagraph"/>
              <w:spacing w:before="62"/>
              <w:ind w:right="215"/>
              <w:rPr>
                <w:rFonts w:ascii="Arial"/>
                <w:b/>
                <w:sz w:val="24"/>
              </w:rPr>
            </w:pPr>
            <w:r>
              <w:rPr>
                <w:rFonts w:ascii="Arial"/>
                <w:b/>
                <w:color w:val="FFFFFF"/>
                <w:sz w:val="24"/>
              </w:rPr>
              <w:t>Evidence</w:t>
            </w:r>
            <w:r>
              <w:rPr>
                <w:rFonts w:ascii="Arial"/>
                <w:b/>
                <w:color w:val="FFFFFF"/>
                <w:spacing w:val="-13"/>
                <w:sz w:val="24"/>
              </w:rPr>
              <w:t xml:space="preserve"> </w:t>
            </w:r>
            <w:r>
              <w:rPr>
                <w:rFonts w:ascii="Arial"/>
                <w:b/>
                <w:color w:val="FFFFFF"/>
                <w:sz w:val="24"/>
              </w:rPr>
              <w:t>that</w:t>
            </w:r>
            <w:r>
              <w:rPr>
                <w:rFonts w:ascii="Arial"/>
                <w:b/>
                <w:color w:val="FFFFFF"/>
                <w:spacing w:val="-13"/>
                <w:sz w:val="24"/>
              </w:rPr>
              <w:t xml:space="preserve"> </w:t>
            </w:r>
            <w:r>
              <w:rPr>
                <w:rFonts w:ascii="Arial"/>
                <w:b/>
                <w:color w:val="FFFFFF"/>
                <w:sz w:val="24"/>
              </w:rPr>
              <w:t>supports</w:t>
            </w:r>
            <w:r>
              <w:rPr>
                <w:rFonts w:ascii="Arial"/>
                <w:b/>
                <w:color w:val="FFFFFF"/>
                <w:spacing w:val="-13"/>
                <w:sz w:val="24"/>
              </w:rPr>
              <w:t xml:space="preserve"> </w:t>
            </w:r>
            <w:r>
              <w:rPr>
                <w:rFonts w:ascii="Arial"/>
                <w:b/>
                <w:color w:val="FFFFFF"/>
                <w:sz w:val="24"/>
              </w:rPr>
              <w:t xml:space="preserve">this </w:t>
            </w:r>
            <w:r>
              <w:rPr>
                <w:rFonts w:ascii="Arial"/>
                <w:b/>
                <w:color w:val="FFFFFF"/>
                <w:spacing w:val="-2"/>
                <w:sz w:val="24"/>
              </w:rPr>
              <w:t>approach</w:t>
            </w:r>
          </w:p>
        </w:tc>
        <w:tc>
          <w:tcPr>
            <w:tcW w:w="2544" w:type="dxa"/>
            <w:shd w:val="clear" w:color="auto" w:fill="C00000"/>
          </w:tcPr>
          <w:p w14:paraId="38CC81BE" w14:textId="77777777" w:rsidR="00390CD0" w:rsidRDefault="00390CD0" w:rsidP="0088625B">
            <w:pPr>
              <w:pStyle w:val="TableParagraph"/>
              <w:spacing w:before="62"/>
              <w:ind w:left="165" w:right="1164"/>
              <w:jc w:val="both"/>
              <w:rPr>
                <w:rFonts w:ascii="Arial"/>
                <w:b/>
                <w:sz w:val="24"/>
              </w:rPr>
            </w:pPr>
            <w:r>
              <w:rPr>
                <w:rFonts w:ascii="Arial"/>
                <w:b/>
                <w:color w:val="FFFFFF"/>
                <w:spacing w:val="-2"/>
                <w:sz w:val="24"/>
              </w:rPr>
              <w:t>Challenge number(s) addressed</w:t>
            </w:r>
          </w:p>
        </w:tc>
      </w:tr>
      <w:tr w:rsidR="00390CD0" w14:paraId="242C8D33" w14:textId="77777777" w:rsidTr="0088625B">
        <w:trPr>
          <w:trHeight w:val="879"/>
        </w:trPr>
        <w:tc>
          <w:tcPr>
            <w:tcW w:w="2688" w:type="dxa"/>
          </w:tcPr>
          <w:p w14:paraId="6B76421F" w14:textId="77777777" w:rsidR="00390CD0" w:rsidRDefault="00390CD0" w:rsidP="0088625B">
            <w:pPr>
              <w:pStyle w:val="TableParagraph"/>
              <w:spacing w:before="0"/>
              <w:ind w:left="110"/>
              <w:rPr>
                <w:sz w:val="24"/>
              </w:rPr>
            </w:pPr>
            <w:r>
              <w:t>Speech and language intervention led by staff</w:t>
            </w:r>
          </w:p>
        </w:tc>
        <w:tc>
          <w:tcPr>
            <w:tcW w:w="4256" w:type="dxa"/>
          </w:tcPr>
          <w:p w14:paraId="32D39ABF" w14:textId="77777777" w:rsidR="00390CD0" w:rsidRDefault="00390CD0" w:rsidP="0088625B">
            <w:pPr>
              <w:pStyle w:val="TableParagraph"/>
              <w:ind w:right="215"/>
              <w:rPr>
                <w:sz w:val="24"/>
              </w:rPr>
            </w:pPr>
            <w:r>
              <w:t xml:space="preserve">EEF Oral Language Interventions show strong impact </w:t>
            </w:r>
            <w:proofErr w:type="gramStart"/>
            <w:r>
              <w:t>for</w:t>
            </w:r>
            <w:proofErr w:type="gramEnd"/>
            <w:r>
              <w:t xml:space="preserve"> disadvantaged pupils.</w:t>
            </w:r>
          </w:p>
        </w:tc>
        <w:tc>
          <w:tcPr>
            <w:tcW w:w="2544" w:type="dxa"/>
          </w:tcPr>
          <w:p w14:paraId="7AE4520C" w14:textId="77777777" w:rsidR="00390CD0" w:rsidRDefault="00390CD0" w:rsidP="0088625B">
            <w:pPr>
              <w:pStyle w:val="TableParagraph"/>
              <w:ind w:left="165"/>
              <w:rPr>
                <w:sz w:val="24"/>
              </w:rPr>
            </w:pPr>
            <w:r>
              <w:t>1</w:t>
            </w:r>
          </w:p>
        </w:tc>
      </w:tr>
      <w:tr w:rsidR="00390CD0" w14:paraId="7D5EA19D" w14:textId="77777777" w:rsidTr="0088625B">
        <w:trPr>
          <w:trHeight w:val="834"/>
        </w:trPr>
        <w:tc>
          <w:tcPr>
            <w:tcW w:w="2688" w:type="dxa"/>
          </w:tcPr>
          <w:p w14:paraId="5C31944C" w14:textId="77777777" w:rsidR="00390CD0" w:rsidRDefault="00390CD0" w:rsidP="0088625B">
            <w:pPr>
              <w:pStyle w:val="TableParagraph"/>
              <w:spacing w:before="0"/>
              <w:ind w:left="110" w:right="133"/>
              <w:rPr>
                <w:sz w:val="24"/>
              </w:rPr>
            </w:pPr>
            <w:r>
              <w:t>Targeted phonics catch up interventions</w:t>
            </w:r>
          </w:p>
        </w:tc>
        <w:tc>
          <w:tcPr>
            <w:tcW w:w="4256" w:type="dxa"/>
          </w:tcPr>
          <w:p w14:paraId="75131F58" w14:textId="77777777" w:rsidR="00390CD0" w:rsidRDefault="00390CD0" w:rsidP="0088625B">
            <w:pPr>
              <w:pStyle w:val="TableParagraph"/>
              <w:spacing w:before="61"/>
              <w:ind w:right="165"/>
              <w:rPr>
                <w:sz w:val="24"/>
              </w:rPr>
            </w:pPr>
            <w:r>
              <w:t>EEF evidence supports targeted phonics to close gaps efficiently.</w:t>
            </w:r>
          </w:p>
        </w:tc>
        <w:tc>
          <w:tcPr>
            <w:tcW w:w="2544" w:type="dxa"/>
          </w:tcPr>
          <w:p w14:paraId="79A656D8" w14:textId="77777777" w:rsidR="00390CD0" w:rsidRDefault="00390CD0" w:rsidP="0088625B">
            <w:pPr>
              <w:pStyle w:val="TableParagraph"/>
              <w:spacing w:before="61"/>
              <w:ind w:left="165"/>
              <w:rPr>
                <w:sz w:val="24"/>
              </w:rPr>
            </w:pPr>
            <w:r>
              <w:t>2</w:t>
            </w:r>
          </w:p>
        </w:tc>
      </w:tr>
      <w:tr w:rsidR="00390CD0" w14:paraId="3E25AB91" w14:textId="77777777" w:rsidTr="0088625B">
        <w:trPr>
          <w:trHeight w:val="832"/>
        </w:trPr>
        <w:tc>
          <w:tcPr>
            <w:tcW w:w="2688" w:type="dxa"/>
          </w:tcPr>
          <w:p w14:paraId="326AFBB2" w14:textId="77777777" w:rsidR="00390CD0" w:rsidRDefault="00390CD0" w:rsidP="0088625B">
            <w:pPr>
              <w:pStyle w:val="TableParagraph"/>
              <w:spacing w:before="0"/>
              <w:ind w:left="110" w:right="133"/>
              <w:rPr>
                <w:sz w:val="24"/>
              </w:rPr>
            </w:pPr>
            <w:r>
              <w:t>Precision teaching with trained staff</w:t>
            </w:r>
          </w:p>
        </w:tc>
        <w:tc>
          <w:tcPr>
            <w:tcW w:w="4256" w:type="dxa"/>
          </w:tcPr>
          <w:p w14:paraId="4D46B8A6" w14:textId="77777777" w:rsidR="00390CD0" w:rsidRDefault="00390CD0" w:rsidP="0088625B">
            <w:pPr>
              <w:pStyle w:val="TableParagraph"/>
              <w:ind w:right="215"/>
              <w:rPr>
                <w:sz w:val="24"/>
              </w:rPr>
            </w:pPr>
            <w:r>
              <w:t>Short, focused practice improves retention and fluency for pupils with gaps in learning.</w:t>
            </w:r>
          </w:p>
        </w:tc>
        <w:tc>
          <w:tcPr>
            <w:tcW w:w="2544" w:type="dxa"/>
          </w:tcPr>
          <w:p w14:paraId="2D26A21B" w14:textId="77777777" w:rsidR="00390CD0" w:rsidRDefault="00390CD0" w:rsidP="0088625B">
            <w:pPr>
              <w:pStyle w:val="TableParagraph"/>
              <w:ind w:left="165"/>
              <w:rPr>
                <w:sz w:val="24"/>
              </w:rPr>
            </w:pPr>
            <w:r>
              <w:t>1, 2, 3, 4</w:t>
            </w:r>
          </w:p>
        </w:tc>
      </w:tr>
      <w:tr w:rsidR="00390CD0" w14:paraId="74A01854" w14:textId="77777777" w:rsidTr="0088625B">
        <w:trPr>
          <w:trHeight w:val="844"/>
        </w:trPr>
        <w:tc>
          <w:tcPr>
            <w:tcW w:w="2688" w:type="dxa"/>
          </w:tcPr>
          <w:p w14:paraId="4633B7A3" w14:textId="77777777" w:rsidR="00390CD0" w:rsidRDefault="00390CD0" w:rsidP="0088625B">
            <w:pPr>
              <w:pStyle w:val="TableParagraph"/>
              <w:spacing w:before="0"/>
              <w:ind w:left="110" w:right="310"/>
              <w:rPr>
                <w:sz w:val="24"/>
              </w:rPr>
            </w:pPr>
            <w:r>
              <w:t>One to one and small group tuition</w:t>
            </w:r>
          </w:p>
        </w:tc>
        <w:tc>
          <w:tcPr>
            <w:tcW w:w="4256" w:type="dxa"/>
          </w:tcPr>
          <w:p w14:paraId="4918B983" w14:textId="77777777" w:rsidR="00390CD0" w:rsidRDefault="00390CD0" w:rsidP="0088625B">
            <w:pPr>
              <w:pStyle w:val="TableParagraph"/>
              <w:ind w:right="195"/>
              <w:rPr>
                <w:sz w:val="24"/>
              </w:rPr>
            </w:pPr>
            <w:r>
              <w:t>EEF One to One and Small Group Tuition strands show high impact when targeted.</w:t>
            </w:r>
          </w:p>
        </w:tc>
        <w:tc>
          <w:tcPr>
            <w:tcW w:w="2544" w:type="dxa"/>
          </w:tcPr>
          <w:p w14:paraId="5491B380" w14:textId="77777777" w:rsidR="00390CD0" w:rsidRDefault="00390CD0" w:rsidP="0088625B">
            <w:pPr>
              <w:pStyle w:val="TableParagraph"/>
              <w:ind w:left="165"/>
              <w:rPr>
                <w:sz w:val="24"/>
              </w:rPr>
            </w:pPr>
            <w:r>
              <w:t>2, 3, 4</w:t>
            </w:r>
          </w:p>
        </w:tc>
      </w:tr>
      <w:tr w:rsidR="00390CD0" w14:paraId="737E9DC8" w14:textId="77777777" w:rsidTr="0088625B">
        <w:trPr>
          <w:trHeight w:val="843"/>
        </w:trPr>
        <w:tc>
          <w:tcPr>
            <w:tcW w:w="2688" w:type="dxa"/>
          </w:tcPr>
          <w:p w14:paraId="3CD23EC2" w14:textId="77777777" w:rsidR="00390CD0" w:rsidRDefault="00390CD0" w:rsidP="0088625B">
            <w:pPr>
              <w:pStyle w:val="TableParagraph"/>
              <w:spacing w:before="0"/>
              <w:ind w:left="110" w:right="310"/>
              <w:rPr>
                <w:sz w:val="24"/>
              </w:rPr>
            </w:pPr>
            <w:r>
              <w:t xml:space="preserve">Y6 booster sessions in reading and </w:t>
            </w:r>
            <w:proofErr w:type="spellStart"/>
            <w:r>
              <w:t>maths</w:t>
            </w:r>
            <w:proofErr w:type="spellEnd"/>
          </w:p>
        </w:tc>
        <w:tc>
          <w:tcPr>
            <w:tcW w:w="4256" w:type="dxa"/>
          </w:tcPr>
          <w:p w14:paraId="68BE7636" w14:textId="77777777" w:rsidR="00390CD0" w:rsidRDefault="00390CD0" w:rsidP="0088625B">
            <w:pPr>
              <w:pStyle w:val="TableParagraph"/>
              <w:ind w:right="195"/>
              <w:rPr>
                <w:rFonts w:ascii="Arial" w:hAnsi="Arial"/>
                <w:i/>
                <w:sz w:val="24"/>
              </w:rPr>
            </w:pPr>
            <w:r>
              <w:t>Targeted academic support improves readiness for KS2 outcomes.</w:t>
            </w:r>
          </w:p>
        </w:tc>
        <w:tc>
          <w:tcPr>
            <w:tcW w:w="2544" w:type="dxa"/>
          </w:tcPr>
          <w:p w14:paraId="6DC9D85F" w14:textId="77777777" w:rsidR="00390CD0" w:rsidRDefault="00390CD0" w:rsidP="0088625B">
            <w:pPr>
              <w:pStyle w:val="TableParagraph"/>
              <w:ind w:left="165"/>
              <w:rPr>
                <w:sz w:val="24"/>
              </w:rPr>
            </w:pPr>
            <w:r>
              <w:t>2, 4</w:t>
            </w:r>
          </w:p>
        </w:tc>
      </w:tr>
      <w:tr w:rsidR="00390CD0" w14:paraId="052CC449"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5B7809CD" w14:textId="77777777" w:rsidR="00390CD0" w:rsidRDefault="00390CD0" w:rsidP="0088625B">
            <w:pPr>
              <w:pStyle w:val="TableParagraph"/>
              <w:spacing w:before="0"/>
              <w:ind w:left="110" w:right="310"/>
              <w:rPr>
                <w:sz w:val="24"/>
              </w:rPr>
            </w:pPr>
            <w:r>
              <w:t>Structured feedback and live marking</w:t>
            </w:r>
          </w:p>
        </w:tc>
        <w:tc>
          <w:tcPr>
            <w:tcW w:w="4256" w:type="dxa"/>
            <w:tcBorders>
              <w:top w:val="single" w:sz="4" w:space="0" w:color="000000"/>
              <w:left w:val="single" w:sz="4" w:space="0" w:color="000000"/>
              <w:bottom w:val="single" w:sz="4" w:space="0" w:color="000000"/>
              <w:right w:val="single" w:sz="4" w:space="0" w:color="000000"/>
            </w:tcBorders>
          </w:tcPr>
          <w:p w14:paraId="271CD8F6" w14:textId="77777777" w:rsidR="00390CD0" w:rsidRPr="00BD5D0D" w:rsidRDefault="00390CD0" w:rsidP="0088625B">
            <w:pPr>
              <w:pStyle w:val="TableParagraph"/>
              <w:ind w:right="195"/>
              <w:rPr>
                <w:rFonts w:ascii="Arial" w:hAnsi="Arial"/>
                <w:i/>
                <w:sz w:val="24"/>
              </w:rPr>
            </w:pPr>
            <w:r>
              <w:t xml:space="preserve">EEF Feedback guidance shows high impact when </w:t>
            </w:r>
            <w:proofErr w:type="gramStart"/>
            <w:r>
              <w:t>timely</w:t>
            </w:r>
            <w:proofErr w:type="gramEnd"/>
            <w:r>
              <w:t xml:space="preserve"> and specific.</w:t>
            </w:r>
          </w:p>
        </w:tc>
        <w:tc>
          <w:tcPr>
            <w:tcW w:w="2544" w:type="dxa"/>
            <w:tcBorders>
              <w:top w:val="single" w:sz="4" w:space="0" w:color="000000"/>
              <w:left w:val="single" w:sz="4" w:space="0" w:color="000000"/>
              <w:bottom w:val="single" w:sz="4" w:space="0" w:color="000000"/>
              <w:right w:val="single" w:sz="4" w:space="0" w:color="000000"/>
            </w:tcBorders>
          </w:tcPr>
          <w:p w14:paraId="18BC26E4" w14:textId="77777777" w:rsidR="00390CD0" w:rsidRDefault="00390CD0" w:rsidP="0088625B">
            <w:pPr>
              <w:pStyle w:val="TableParagraph"/>
              <w:ind w:left="165"/>
              <w:rPr>
                <w:sz w:val="24"/>
              </w:rPr>
            </w:pPr>
            <w:r>
              <w:t>1, 2, 3, 4</w:t>
            </w:r>
          </w:p>
        </w:tc>
      </w:tr>
      <w:tr w:rsidR="00390CD0" w14:paraId="1CED9275"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2172D4A0" w14:textId="77777777" w:rsidR="00390CD0" w:rsidRDefault="00390CD0" w:rsidP="0088625B">
            <w:pPr>
              <w:pStyle w:val="TableParagraph"/>
              <w:spacing w:before="0"/>
              <w:ind w:left="110" w:right="310"/>
              <w:rPr>
                <w:sz w:val="24"/>
              </w:rPr>
            </w:pPr>
            <w:r>
              <w:t>Oracy focused interventions</w:t>
            </w:r>
          </w:p>
        </w:tc>
        <w:tc>
          <w:tcPr>
            <w:tcW w:w="4256" w:type="dxa"/>
            <w:tcBorders>
              <w:top w:val="single" w:sz="4" w:space="0" w:color="000000"/>
              <w:left w:val="single" w:sz="4" w:space="0" w:color="000000"/>
              <w:bottom w:val="single" w:sz="4" w:space="0" w:color="000000"/>
              <w:right w:val="single" w:sz="4" w:space="0" w:color="000000"/>
            </w:tcBorders>
          </w:tcPr>
          <w:p w14:paraId="4D53C921" w14:textId="77777777" w:rsidR="00390CD0" w:rsidRPr="00BD5D0D" w:rsidRDefault="00390CD0" w:rsidP="0088625B">
            <w:pPr>
              <w:pStyle w:val="TableParagraph"/>
              <w:ind w:right="195"/>
              <w:rPr>
                <w:rFonts w:ascii="Arial" w:hAnsi="Arial"/>
                <w:i/>
                <w:sz w:val="24"/>
              </w:rPr>
            </w:pPr>
            <w:r>
              <w:t>EEF Oral Language guidance supports improved comprehension and engagement.</w:t>
            </w:r>
          </w:p>
        </w:tc>
        <w:tc>
          <w:tcPr>
            <w:tcW w:w="2544" w:type="dxa"/>
            <w:tcBorders>
              <w:top w:val="single" w:sz="4" w:space="0" w:color="000000"/>
              <w:left w:val="single" w:sz="4" w:space="0" w:color="000000"/>
              <w:bottom w:val="single" w:sz="4" w:space="0" w:color="000000"/>
              <w:right w:val="single" w:sz="4" w:space="0" w:color="000000"/>
            </w:tcBorders>
          </w:tcPr>
          <w:p w14:paraId="2257CA03" w14:textId="77777777" w:rsidR="00390CD0" w:rsidRDefault="00390CD0" w:rsidP="0088625B">
            <w:pPr>
              <w:pStyle w:val="TableParagraph"/>
              <w:ind w:left="165"/>
              <w:rPr>
                <w:sz w:val="24"/>
              </w:rPr>
            </w:pPr>
            <w:r>
              <w:t>1, 6</w:t>
            </w:r>
          </w:p>
        </w:tc>
      </w:tr>
      <w:tr w:rsidR="00390CD0" w14:paraId="2DC230C9"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61186346" w14:textId="77777777" w:rsidR="00390CD0" w:rsidRDefault="00390CD0" w:rsidP="0088625B">
            <w:pPr>
              <w:pStyle w:val="TableParagraph"/>
              <w:spacing w:before="0"/>
              <w:ind w:left="110" w:right="310"/>
              <w:rPr>
                <w:sz w:val="24"/>
              </w:rPr>
            </w:pPr>
            <w:r>
              <w:t>Speech and language intervention led by staff</w:t>
            </w:r>
          </w:p>
        </w:tc>
        <w:tc>
          <w:tcPr>
            <w:tcW w:w="4256" w:type="dxa"/>
            <w:tcBorders>
              <w:top w:val="single" w:sz="4" w:space="0" w:color="000000"/>
              <w:left w:val="single" w:sz="4" w:space="0" w:color="000000"/>
              <w:bottom w:val="single" w:sz="4" w:space="0" w:color="000000"/>
              <w:right w:val="single" w:sz="4" w:space="0" w:color="000000"/>
            </w:tcBorders>
          </w:tcPr>
          <w:p w14:paraId="7FA56D49" w14:textId="77777777" w:rsidR="00390CD0" w:rsidRPr="00BD5D0D" w:rsidRDefault="00390CD0" w:rsidP="0088625B">
            <w:pPr>
              <w:pStyle w:val="TableParagraph"/>
              <w:ind w:right="195"/>
              <w:rPr>
                <w:rFonts w:ascii="Arial" w:hAnsi="Arial"/>
                <w:i/>
                <w:sz w:val="24"/>
              </w:rPr>
            </w:pPr>
            <w:r>
              <w:t xml:space="preserve">EEF Oral Language Interventions show strong impact </w:t>
            </w:r>
            <w:proofErr w:type="gramStart"/>
            <w:r>
              <w:t>for</w:t>
            </w:r>
            <w:proofErr w:type="gramEnd"/>
            <w:r>
              <w:t xml:space="preserve"> disadvantaged pupils.</w:t>
            </w:r>
          </w:p>
        </w:tc>
        <w:tc>
          <w:tcPr>
            <w:tcW w:w="2544" w:type="dxa"/>
            <w:tcBorders>
              <w:top w:val="single" w:sz="4" w:space="0" w:color="000000"/>
              <w:left w:val="single" w:sz="4" w:space="0" w:color="000000"/>
              <w:bottom w:val="single" w:sz="4" w:space="0" w:color="000000"/>
              <w:right w:val="single" w:sz="4" w:space="0" w:color="000000"/>
            </w:tcBorders>
          </w:tcPr>
          <w:p w14:paraId="085E8933" w14:textId="77777777" w:rsidR="00390CD0" w:rsidRDefault="00390CD0" w:rsidP="0088625B">
            <w:pPr>
              <w:pStyle w:val="TableParagraph"/>
              <w:ind w:left="165"/>
              <w:rPr>
                <w:sz w:val="24"/>
              </w:rPr>
            </w:pPr>
            <w:r>
              <w:t>1</w:t>
            </w:r>
          </w:p>
        </w:tc>
      </w:tr>
      <w:tr w:rsidR="00390CD0" w14:paraId="23F77CEE"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0DD65EE5" w14:textId="77777777" w:rsidR="00390CD0" w:rsidRDefault="00390CD0" w:rsidP="0088625B">
            <w:pPr>
              <w:pStyle w:val="TableParagraph"/>
              <w:spacing w:before="0"/>
              <w:ind w:left="110" w:right="310"/>
              <w:rPr>
                <w:sz w:val="24"/>
              </w:rPr>
            </w:pPr>
            <w:r>
              <w:t>Targeted phonics catch up interventions</w:t>
            </w:r>
          </w:p>
        </w:tc>
        <w:tc>
          <w:tcPr>
            <w:tcW w:w="4256" w:type="dxa"/>
            <w:tcBorders>
              <w:top w:val="single" w:sz="4" w:space="0" w:color="000000"/>
              <w:left w:val="single" w:sz="4" w:space="0" w:color="000000"/>
              <w:bottom w:val="single" w:sz="4" w:space="0" w:color="000000"/>
              <w:right w:val="single" w:sz="4" w:space="0" w:color="000000"/>
            </w:tcBorders>
          </w:tcPr>
          <w:p w14:paraId="740342CB" w14:textId="77777777" w:rsidR="00390CD0" w:rsidRPr="00BD5D0D" w:rsidRDefault="00390CD0" w:rsidP="0088625B">
            <w:pPr>
              <w:pStyle w:val="TableParagraph"/>
              <w:ind w:right="195"/>
              <w:rPr>
                <w:rFonts w:ascii="Arial" w:hAnsi="Arial"/>
                <w:i/>
                <w:sz w:val="24"/>
              </w:rPr>
            </w:pPr>
            <w:r>
              <w:t>EEF evidence supports targeted phonics to close gaps efficiently.</w:t>
            </w:r>
          </w:p>
        </w:tc>
        <w:tc>
          <w:tcPr>
            <w:tcW w:w="2544" w:type="dxa"/>
            <w:tcBorders>
              <w:top w:val="single" w:sz="4" w:space="0" w:color="000000"/>
              <w:left w:val="single" w:sz="4" w:space="0" w:color="000000"/>
              <w:bottom w:val="single" w:sz="4" w:space="0" w:color="000000"/>
              <w:right w:val="single" w:sz="4" w:space="0" w:color="000000"/>
            </w:tcBorders>
          </w:tcPr>
          <w:p w14:paraId="3C264A27" w14:textId="77777777" w:rsidR="00390CD0" w:rsidRDefault="00390CD0" w:rsidP="0088625B">
            <w:pPr>
              <w:pStyle w:val="TableParagraph"/>
              <w:ind w:left="165"/>
              <w:rPr>
                <w:sz w:val="24"/>
              </w:rPr>
            </w:pPr>
            <w:r>
              <w:t>2</w:t>
            </w:r>
          </w:p>
        </w:tc>
      </w:tr>
      <w:tr w:rsidR="00390CD0" w14:paraId="51BDD4AE"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68808A3B" w14:textId="77777777" w:rsidR="00390CD0" w:rsidRDefault="00390CD0" w:rsidP="0088625B">
            <w:pPr>
              <w:pStyle w:val="TableParagraph"/>
              <w:spacing w:before="0"/>
              <w:ind w:left="110" w:right="310"/>
              <w:rPr>
                <w:sz w:val="24"/>
              </w:rPr>
            </w:pPr>
            <w:r>
              <w:t>Precision teaching with trained staff</w:t>
            </w:r>
          </w:p>
        </w:tc>
        <w:tc>
          <w:tcPr>
            <w:tcW w:w="4256" w:type="dxa"/>
            <w:tcBorders>
              <w:top w:val="single" w:sz="4" w:space="0" w:color="000000"/>
              <w:left w:val="single" w:sz="4" w:space="0" w:color="000000"/>
              <w:bottom w:val="single" w:sz="4" w:space="0" w:color="000000"/>
              <w:right w:val="single" w:sz="4" w:space="0" w:color="000000"/>
            </w:tcBorders>
          </w:tcPr>
          <w:p w14:paraId="2643D61F" w14:textId="77777777" w:rsidR="00390CD0" w:rsidRDefault="00390CD0" w:rsidP="0088625B">
            <w:pPr>
              <w:pStyle w:val="TableParagraph"/>
              <w:ind w:right="195"/>
              <w:rPr>
                <w:rFonts w:ascii="Arial" w:hAnsi="Arial"/>
                <w:i/>
                <w:sz w:val="24"/>
              </w:rPr>
            </w:pPr>
            <w:r>
              <w:t>Short, focused practice improves retention and fluency for pupils with gaps in learning.</w:t>
            </w:r>
          </w:p>
        </w:tc>
        <w:tc>
          <w:tcPr>
            <w:tcW w:w="2544" w:type="dxa"/>
            <w:tcBorders>
              <w:top w:val="single" w:sz="4" w:space="0" w:color="000000"/>
              <w:left w:val="single" w:sz="4" w:space="0" w:color="000000"/>
              <w:bottom w:val="single" w:sz="4" w:space="0" w:color="000000"/>
              <w:right w:val="single" w:sz="4" w:space="0" w:color="000000"/>
            </w:tcBorders>
          </w:tcPr>
          <w:p w14:paraId="137A3131" w14:textId="77777777" w:rsidR="00390CD0" w:rsidRDefault="00390CD0" w:rsidP="0088625B">
            <w:pPr>
              <w:pStyle w:val="TableParagraph"/>
              <w:ind w:left="165"/>
              <w:rPr>
                <w:sz w:val="24"/>
              </w:rPr>
            </w:pPr>
            <w:r>
              <w:t>1, 2, 3, 4</w:t>
            </w:r>
          </w:p>
        </w:tc>
      </w:tr>
      <w:tr w:rsidR="00390CD0" w14:paraId="5490EFD2"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7A94F3AB" w14:textId="77777777" w:rsidR="00390CD0" w:rsidRDefault="00390CD0" w:rsidP="0088625B">
            <w:pPr>
              <w:pStyle w:val="TableParagraph"/>
              <w:spacing w:before="0"/>
              <w:ind w:left="110" w:right="310"/>
              <w:rPr>
                <w:sz w:val="24"/>
              </w:rPr>
            </w:pPr>
            <w:r>
              <w:t>One to one and small group tuition</w:t>
            </w:r>
          </w:p>
        </w:tc>
        <w:tc>
          <w:tcPr>
            <w:tcW w:w="4256" w:type="dxa"/>
            <w:tcBorders>
              <w:top w:val="single" w:sz="4" w:space="0" w:color="000000"/>
              <w:left w:val="single" w:sz="4" w:space="0" w:color="000000"/>
              <w:bottom w:val="single" w:sz="4" w:space="0" w:color="000000"/>
              <w:right w:val="single" w:sz="4" w:space="0" w:color="000000"/>
            </w:tcBorders>
          </w:tcPr>
          <w:p w14:paraId="3F54ECDE" w14:textId="77777777" w:rsidR="00390CD0" w:rsidRDefault="00390CD0" w:rsidP="0088625B">
            <w:pPr>
              <w:pStyle w:val="TableParagraph"/>
              <w:ind w:right="195"/>
              <w:rPr>
                <w:rFonts w:ascii="Arial" w:hAnsi="Arial"/>
                <w:i/>
                <w:sz w:val="24"/>
              </w:rPr>
            </w:pPr>
            <w:r>
              <w:t>EEF One to One and Small Group Tuition strands show high impact when targeted.</w:t>
            </w:r>
          </w:p>
        </w:tc>
        <w:tc>
          <w:tcPr>
            <w:tcW w:w="2544" w:type="dxa"/>
            <w:tcBorders>
              <w:top w:val="single" w:sz="4" w:space="0" w:color="000000"/>
              <w:left w:val="single" w:sz="4" w:space="0" w:color="000000"/>
              <w:bottom w:val="single" w:sz="4" w:space="0" w:color="000000"/>
              <w:right w:val="single" w:sz="4" w:space="0" w:color="000000"/>
            </w:tcBorders>
          </w:tcPr>
          <w:p w14:paraId="380FE354" w14:textId="77777777" w:rsidR="00390CD0" w:rsidRDefault="00390CD0" w:rsidP="0088625B">
            <w:pPr>
              <w:pStyle w:val="TableParagraph"/>
              <w:ind w:left="165"/>
              <w:rPr>
                <w:sz w:val="24"/>
              </w:rPr>
            </w:pPr>
            <w:r>
              <w:t>2, 3, 4</w:t>
            </w:r>
          </w:p>
        </w:tc>
      </w:tr>
      <w:tr w:rsidR="00390CD0" w14:paraId="0595DDB1" w14:textId="77777777" w:rsidTr="0088625B">
        <w:trPr>
          <w:trHeight w:val="843"/>
        </w:trPr>
        <w:tc>
          <w:tcPr>
            <w:tcW w:w="2688" w:type="dxa"/>
            <w:tcBorders>
              <w:top w:val="single" w:sz="4" w:space="0" w:color="000000"/>
              <w:left w:val="single" w:sz="4" w:space="0" w:color="000000"/>
              <w:bottom w:val="single" w:sz="4" w:space="0" w:color="000000"/>
              <w:right w:val="single" w:sz="4" w:space="0" w:color="000000"/>
            </w:tcBorders>
          </w:tcPr>
          <w:p w14:paraId="574D311E" w14:textId="77777777" w:rsidR="00390CD0" w:rsidRDefault="00390CD0" w:rsidP="0088625B">
            <w:pPr>
              <w:pStyle w:val="TableParagraph"/>
              <w:spacing w:before="0"/>
              <w:ind w:left="110" w:right="310"/>
              <w:rPr>
                <w:sz w:val="24"/>
              </w:rPr>
            </w:pPr>
            <w:r>
              <w:t xml:space="preserve">Y6 booster sessions in reading and </w:t>
            </w:r>
            <w:proofErr w:type="spellStart"/>
            <w:r>
              <w:t>maths</w:t>
            </w:r>
            <w:proofErr w:type="spellEnd"/>
          </w:p>
        </w:tc>
        <w:tc>
          <w:tcPr>
            <w:tcW w:w="4256" w:type="dxa"/>
            <w:tcBorders>
              <w:top w:val="single" w:sz="4" w:space="0" w:color="000000"/>
              <w:left w:val="single" w:sz="4" w:space="0" w:color="000000"/>
              <w:bottom w:val="single" w:sz="4" w:space="0" w:color="000000"/>
              <w:right w:val="single" w:sz="4" w:space="0" w:color="000000"/>
            </w:tcBorders>
          </w:tcPr>
          <w:p w14:paraId="47621FF8" w14:textId="77777777" w:rsidR="00390CD0" w:rsidRDefault="00390CD0" w:rsidP="0088625B">
            <w:pPr>
              <w:pStyle w:val="TableParagraph"/>
              <w:ind w:right="195"/>
              <w:rPr>
                <w:rFonts w:ascii="Arial" w:hAnsi="Arial"/>
                <w:i/>
                <w:sz w:val="24"/>
              </w:rPr>
            </w:pPr>
            <w:r>
              <w:t>Targeted academic support improves readiness for KS2 outcomes.</w:t>
            </w:r>
          </w:p>
        </w:tc>
        <w:tc>
          <w:tcPr>
            <w:tcW w:w="2544" w:type="dxa"/>
            <w:tcBorders>
              <w:top w:val="single" w:sz="4" w:space="0" w:color="000000"/>
              <w:left w:val="single" w:sz="4" w:space="0" w:color="000000"/>
              <w:bottom w:val="single" w:sz="4" w:space="0" w:color="000000"/>
              <w:right w:val="single" w:sz="4" w:space="0" w:color="000000"/>
            </w:tcBorders>
          </w:tcPr>
          <w:p w14:paraId="1A713F4B" w14:textId="77777777" w:rsidR="00390CD0" w:rsidRDefault="00390CD0" w:rsidP="0088625B">
            <w:pPr>
              <w:pStyle w:val="TableParagraph"/>
              <w:ind w:left="165"/>
              <w:rPr>
                <w:sz w:val="24"/>
              </w:rPr>
            </w:pPr>
            <w:r>
              <w:t>2, 4</w:t>
            </w:r>
          </w:p>
        </w:tc>
      </w:tr>
    </w:tbl>
    <w:p w14:paraId="382A04AE" w14:textId="77777777" w:rsidR="00D37C79" w:rsidRDefault="00D37C79">
      <w:pPr>
        <w:pStyle w:val="TableParagraph"/>
        <w:sectPr w:rsidR="00D37C79">
          <w:pgSz w:w="11910" w:h="16840"/>
          <w:pgMar w:top="1920" w:right="566" w:bottom="960" w:left="992" w:header="0" w:footer="776" w:gutter="0"/>
          <w:cols w:space="720"/>
        </w:sectPr>
      </w:pPr>
    </w:p>
    <w:p w14:paraId="4DFE6BD3" w14:textId="77777777" w:rsidR="00D37C79" w:rsidRDefault="00D37C79">
      <w:pPr>
        <w:pStyle w:val="TableParagraph"/>
        <w:rPr>
          <w:sz w:val="24"/>
        </w:rPr>
        <w:sectPr w:rsidR="00D37C79">
          <w:type w:val="continuous"/>
          <w:pgSz w:w="11910" w:h="16840"/>
          <w:pgMar w:top="1100" w:right="566" w:bottom="960" w:left="992" w:header="0" w:footer="776" w:gutter="0"/>
          <w:cols w:space="720"/>
        </w:sectPr>
      </w:pPr>
    </w:p>
    <w:p w14:paraId="347B5731" w14:textId="77777777" w:rsidR="00D37C79" w:rsidRDefault="00512677">
      <w:pPr>
        <w:tabs>
          <w:tab w:val="left" w:pos="863"/>
          <w:tab w:val="left" w:pos="4120"/>
        </w:tabs>
        <w:spacing w:before="37"/>
        <w:ind w:left="263"/>
        <w:rPr>
          <w:rFonts w:ascii="Arial"/>
          <w:b/>
          <w:sz w:val="36"/>
        </w:rPr>
      </w:pPr>
      <w:r>
        <w:rPr>
          <w:rFonts w:ascii="Arial"/>
          <w:b/>
          <w:color w:val="FFFFFF"/>
          <w:sz w:val="36"/>
          <w:shd w:val="clear" w:color="auto" w:fill="C00000"/>
        </w:rPr>
        <w:lastRenderedPageBreak/>
        <w:tab/>
      </w:r>
      <w:r>
        <w:rPr>
          <w:rFonts w:ascii="Arial"/>
          <w:b/>
          <w:color w:val="FFFFFF"/>
          <w:w w:val="90"/>
          <w:sz w:val="36"/>
          <w:shd w:val="clear" w:color="auto" w:fill="C00000"/>
        </w:rPr>
        <w:t>Wider</w:t>
      </w:r>
      <w:r>
        <w:rPr>
          <w:rFonts w:ascii="Arial"/>
          <w:b/>
          <w:color w:val="FFFFFF"/>
          <w:spacing w:val="21"/>
          <w:sz w:val="36"/>
          <w:shd w:val="clear" w:color="auto" w:fill="C00000"/>
        </w:rPr>
        <w:t xml:space="preserve"> </w:t>
      </w:r>
      <w:r>
        <w:rPr>
          <w:rFonts w:ascii="Arial"/>
          <w:b/>
          <w:color w:val="FFFFFF"/>
          <w:spacing w:val="-2"/>
          <w:w w:val="95"/>
          <w:sz w:val="36"/>
          <w:shd w:val="clear" w:color="auto" w:fill="C00000"/>
        </w:rPr>
        <w:t>strategies</w:t>
      </w:r>
      <w:r>
        <w:rPr>
          <w:rFonts w:ascii="Arial"/>
          <w:b/>
          <w:color w:val="FFFFFF"/>
          <w:sz w:val="36"/>
          <w:shd w:val="clear" w:color="auto" w:fill="C00000"/>
        </w:rPr>
        <w:tab/>
      </w:r>
    </w:p>
    <w:p w14:paraId="7ACCCEF6" w14:textId="77777777" w:rsidR="00D37C79" w:rsidRDefault="00D37C79">
      <w:pPr>
        <w:pStyle w:val="BodyText"/>
        <w:rPr>
          <w:rFonts w:ascii="Arial"/>
          <w:b/>
          <w:sz w:val="24"/>
        </w:rPr>
      </w:pPr>
    </w:p>
    <w:p w14:paraId="1E2C9D3E" w14:textId="77777777" w:rsidR="00D37C79" w:rsidRDefault="00D37C79">
      <w:pPr>
        <w:pStyle w:val="BodyText"/>
        <w:spacing w:before="109"/>
        <w:rPr>
          <w:rFonts w:ascii="Arial"/>
          <w:b/>
          <w:sz w:val="24"/>
        </w:rPr>
      </w:pPr>
    </w:p>
    <w:p w14:paraId="30992054" w14:textId="074E29BA" w:rsidR="00D37C79" w:rsidRDefault="00512677">
      <w:pPr>
        <w:spacing w:before="1"/>
        <w:ind w:left="140"/>
        <w:rPr>
          <w:color w:val="0D0D0D"/>
          <w:spacing w:val="-2"/>
          <w:sz w:val="24"/>
        </w:rPr>
      </w:pPr>
      <w:r>
        <w:rPr>
          <w:color w:val="0D0D0D"/>
          <w:sz w:val="24"/>
        </w:rPr>
        <w:t>Budgeted</w:t>
      </w:r>
      <w:r>
        <w:rPr>
          <w:color w:val="0D0D0D"/>
          <w:spacing w:val="-3"/>
          <w:sz w:val="24"/>
        </w:rPr>
        <w:t xml:space="preserve"> </w:t>
      </w:r>
      <w:r>
        <w:rPr>
          <w:color w:val="0D0D0D"/>
          <w:sz w:val="24"/>
        </w:rPr>
        <w:t>cost:</w:t>
      </w:r>
      <w:r>
        <w:rPr>
          <w:color w:val="0D0D0D"/>
          <w:spacing w:val="-3"/>
          <w:sz w:val="24"/>
        </w:rPr>
        <w:t xml:space="preserve"> </w:t>
      </w:r>
      <w:r>
        <w:rPr>
          <w:color w:val="0D0D0D"/>
          <w:sz w:val="24"/>
        </w:rPr>
        <w:t>£</w:t>
      </w:r>
      <w:r w:rsidR="00D04417">
        <w:rPr>
          <w:color w:val="0D0D0D"/>
          <w:spacing w:val="-2"/>
          <w:sz w:val="24"/>
        </w:rPr>
        <w:t>9500</w:t>
      </w:r>
    </w:p>
    <w:p w14:paraId="46A1BF3B" w14:textId="77777777" w:rsidR="00852D97" w:rsidRDefault="00852D97">
      <w:pPr>
        <w:spacing w:before="1"/>
        <w:ind w:left="140"/>
        <w:rPr>
          <w:color w:val="0D0D0D"/>
          <w:spacing w:val="-2"/>
          <w:sz w:val="24"/>
        </w:rPr>
      </w:pPr>
    </w:p>
    <w:p w14:paraId="0C34BC9A" w14:textId="64B32A4B" w:rsidR="00852D97" w:rsidRDefault="00852D97">
      <w:pPr>
        <w:spacing w:before="1"/>
        <w:ind w:left="140"/>
        <w:rPr>
          <w:sz w:val="24"/>
        </w:rPr>
      </w:pPr>
      <w:r w:rsidRPr="00852D97">
        <w:rPr>
          <w:sz w:val="24"/>
        </w:rPr>
        <w:t xml:space="preserve">Interventions and pastoral support are carefully mapped to </w:t>
      </w:r>
      <w:proofErr w:type="spellStart"/>
      <w:r w:rsidRPr="00852D97">
        <w:rPr>
          <w:sz w:val="24"/>
        </w:rPr>
        <w:t>minimise</w:t>
      </w:r>
      <w:proofErr w:type="spellEnd"/>
      <w:r w:rsidRPr="00852D97">
        <w:rPr>
          <w:sz w:val="24"/>
        </w:rPr>
        <w:t xml:space="preserve"> disruption to curriculum learning, ensuring disadvantaged pupils do not experience curriculum narrowing </w:t>
      </w:r>
      <w:proofErr w:type="gramStart"/>
      <w:r w:rsidRPr="00852D97">
        <w:rPr>
          <w:sz w:val="24"/>
        </w:rPr>
        <w:t>as a result of</w:t>
      </w:r>
      <w:proofErr w:type="gramEnd"/>
      <w:r w:rsidRPr="00852D97">
        <w:rPr>
          <w:sz w:val="24"/>
        </w:rPr>
        <w:t xml:space="preserve"> additional support.</w:t>
      </w:r>
    </w:p>
    <w:p w14:paraId="7D79F0F5" w14:textId="77777777" w:rsidR="00D37C79" w:rsidRDefault="00D37C79">
      <w:pPr>
        <w:spacing w:before="2"/>
        <w:rPr>
          <w:sz w:val="15"/>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256"/>
        <w:gridCol w:w="2544"/>
      </w:tblGrid>
      <w:tr w:rsidR="00D37C79" w14:paraId="0376306D" w14:textId="77777777">
        <w:trPr>
          <w:trHeight w:val="950"/>
        </w:trPr>
        <w:tc>
          <w:tcPr>
            <w:tcW w:w="2688" w:type="dxa"/>
            <w:shd w:val="clear" w:color="auto" w:fill="C00000"/>
          </w:tcPr>
          <w:p w14:paraId="4A1DDAEB" w14:textId="77777777" w:rsidR="00D37C79" w:rsidRDefault="00512677">
            <w:pPr>
              <w:pStyle w:val="TableParagraph"/>
              <w:spacing w:before="62"/>
              <w:rPr>
                <w:rFonts w:ascii="Arial"/>
                <w:b/>
                <w:sz w:val="24"/>
              </w:rPr>
            </w:pPr>
            <w:r>
              <w:rPr>
                <w:rFonts w:ascii="Arial"/>
                <w:b/>
                <w:color w:val="FFFFFF"/>
                <w:spacing w:val="-2"/>
                <w:sz w:val="24"/>
              </w:rPr>
              <w:t>Activity</w:t>
            </w:r>
          </w:p>
        </w:tc>
        <w:tc>
          <w:tcPr>
            <w:tcW w:w="4256" w:type="dxa"/>
            <w:shd w:val="clear" w:color="auto" w:fill="C00000"/>
          </w:tcPr>
          <w:p w14:paraId="76644335" w14:textId="77777777" w:rsidR="00D37C79" w:rsidRDefault="00512677">
            <w:pPr>
              <w:pStyle w:val="TableParagraph"/>
              <w:spacing w:before="62"/>
              <w:ind w:right="215"/>
              <w:rPr>
                <w:rFonts w:ascii="Arial"/>
                <w:b/>
                <w:sz w:val="24"/>
              </w:rPr>
            </w:pPr>
            <w:r>
              <w:rPr>
                <w:rFonts w:ascii="Arial"/>
                <w:b/>
                <w:color w:val="FFFFFF"/>
                <w:sz w:val="24"/>
              </w:rPr>
              <w:t>Evidence</w:t>
            </w:r>
            <w:r>
              <w:rPr>
                <w:rFonts w:ascii="Arial"/>
                <w:b/>
                <w:color w:val="FFFFFF"/>
                <w:spacing w:val="-13"/>
                <w:sz w:val="24"/>
              </w:rPr>
              <w:t xml:space="preserve"> </w:t>
            </w:r>
            <w:r>
              <w:rPr>
                <w:rFonts w:ascii="Arial"/>
                <w:b/>
                <w:color w:val="FFFFFF"/>
                <w:sz w:val="24"/>
              </w:rPr>
              <w:t>that</w:t>
            </w:r>
            <w:r>
              <w:rPr>
                <w:rFonts w:ascii="Arial"/>
                <w:b/>
                <w:color w:val="FFFFFF"/>
                <w:spacing w:val="-13"/>
                <w:sz w:val="24"/>
              </w:rPr>
              <w:t xml:space="preserve"> </w:t>
            </w:r>
            <w:r>
              <w:rPr>
                <w:rFonts w:ascii="Arial"/>
                <w:b/>
                <w:color w:val="FFFFFF"/>
                <w:sz w:val="24"/>
              </w:rPr>
              <w:t>supports</w:t>
            </w:r>
            <w:r>
              <w:rPr>
                <w:rFonts w:ascii="Arial"/>
                <w:b/>
                <w:color w:val="FFFFFF"/>
                <w:spacing w:val="-13"/>
                <w:sz w:val="24"/>
              </w:rPr>
              <w:t xml:space="preserve"> </w:t>
            </w:r>
            <w:r>
              <w:rPr>
                <w:rFonts w:ascii="Arial"/>
                <w:b/>
                <w:color w:val="FFFFFF"/>
                <w:sz w:val="24"/>
              </w:rPr>
              <w:t xml:space="preserve">this </w:t>
            </w:r>
            <w:r>
              <w:rPr>
                <w:rFonts w:ascii="Arial"/>
                <w:b/>
                <w:color w:val="FFFFFF"/>
                <w:spacing w:val="-2"/>
                <w:sz w:val="24"/>
              </w:rPr>
              <w:t>approach</w:t>
            </w:r>
          </w:p>
        </w:tc>
        <w:tc>
          <w:tcPr>
            <w:tcW w:w="2544" w:type="dxa"/>
            <w:shd w:val="clear" w:color="auto" w:fill="C00000"/>
          </w:tcPr>
          <w:p w14:paraId="7F734049" w14:textId="77777777" w:rsidR="00D37C79" w:rsidRDefault="00512677">
            <w:pPr>
              <w:pStyle w:val="TableParagraph"/>
              <w:spacing w:before="62"/>
              <w:ind w:left="165" w:right="1164"/>
              <w:jc w:val="both"/>
              <w:rPr>
                <w:rFonts w:ascii="Arial"/>
                <w:b/>
                <w:sz w:val="24"/>
              </w:rPr>
            </w:pPr>
            <w:r>
              <w:rPr>
                <w:rFonts w:ascii="Arial"/>
                <w:b/>
                <w:color w:val="FFFFFF"/>
                <w:spacing w:val="-2"/>
                <w:sz w:val="24"/>
              </w:rPr>
              <w:t>Challenge number(s) addressed</w:t>
            </w:r>
          </w:p>
        </w:tc>
      </w:tr>
      <w:tr w:rsidR="005F4B57" w14:paraId="35D57776" w14:textId="77777777" w:rsidTr="00F6555F">
        <w:trPr>
          <w:trHeight w:val="879"/>
        </w:trPr>
        <w:tc>
          <w:tcPr>
            <w:tcW w:w="2688" w:type="dxa"/>
          </w:tcPr>
          <w:p w14:paraId="682C7B78" w14:textId="06265C84" w:rsidR="005F4B57" w:rsidRDefault="005F4B57" w:rsidP="005F4B57">
            <w:pPr>
              <w:pStyle w:val="TableParagraph"/>
              <w:spacing w:before="0"/>
              <w:ind w:left="110"/>
              <w:rPr>
                <w:sz w:val="24"/>
              </w:rPr>
            </w:pPr>
            <w:r>
              <w:t>ELSA support with protected time</w:t>
            </w:r>
          </w:p>
        </w:tc>
        <w:tc>
          <w:tcPr>
            <w:tcW w:w="4256" w:type="dxa"/>
          </w:tcPr>
          <w:p w14:paraId="0D899B70" w14:textId="08B7E243" w:rsidR="005F4B57" w:rsidRDefault="005F4B57" w:rsidP="005F4B57">
            <w:pPr>
              <w:pStyle w:val="TableParagraph"/>
              <w:ind w:right="215"/>
              <w:rPr>
                <w:sz w:val="24"/>
              </w:rPr>
            </w:pPr>
            <w:r>
              <w:t>EEF Social and Emotional Learning interventions support engagement and attainment.</w:t>
            </w:r>
          </w:p>
        </w:tc>
        <w:tc>
          <w:tcPr>
            <w:tcW w:w="2544" w:type="dxa"/>
          </w:tcPr>
          <w:p w14:paraId="731CE04A" w14:textId="116FE18F" w:rsidR="005F4B57" w:rsidRDefault="005F4B57" w:rsidP="005F4B57">
            <w:pPr>
              <w:pStyle w:val="TableParagraph"/>
              <w:ind w:left="165"/>
              <w:rPr>
                <w:sz w:val="24"/>
              </w:rPr>
            </w:pPr>
            <w:r>
              <w:t>5, 6</w:t>
            </w:r>
          </w:p>
        </w:tc>
      </w:tr>
      <w:tr w:rsidR="005F4B57" w14:paraId="15689682" w14:textId="77777777" w:rsidTr="00F6555F">
        <w:trPr>
          <w:trHeight w:val="834"/>
        </w:trPr>
        <w:tc>
          <w:tcPr>
            <w:tcW w:w="2688" w:type="dxa"/>
          </w:tcPr>
          <w:p w14:paraId="5954B804" w14:textId="0C2CEDCA" w:rsidR="005F4B57" w:rsidRDefault="005F4B57" w:rsidP="005F4B57">
            <w:pPr>
              <w:pStyle w:val="TableParagraph"/>
              <w:spacing w:before="0"/>
              <w:ind w:left="110" w:right="133"/>
              <w:rPr>
                <w:sz w:val="24"/>
              </w:rPr>
            </w:pPr>
            <w:r>
              <w:t>Play based therapy</w:t>
            </w:r>
          </w:p>
        </w:tc>
        <w:tc>
          <w:tcPr>
            <w:tcW w:w="4256" w:type="dxa"/>
          </w:tcPr>
          <w:p w14:paraId="22245C9A" w14:textId="32AB12C2" w:rsidR="005F4B57" w:rsidRDefault="005F4B57" w:rsidP="005F4B57">
            <w:pPr>
              <w:pStyle w:val="TableParagraph"/>
              <w:spacing w:before="61"/>
              <w:ind w:right="165"/>
              <w:rPr>
                <w:sz w:val="24"/>
              </w:rPr>
            </w:pPr>
            <w:r>
              <w:t>Play based approaches support emotional regulation and readiness to learn.</w:t>
            </w:r>
          </w:p>
        </w:tc>
        <w:tc>
          <w:tcPr>
            <w:tcW w:w="2544" w:type="dxa"/>
          </w:tcPr>
          <w:p w14:paraId="6801500B" w14:textId="67FB750A" w:rsidR="005F4B57" w:rsidRDefault="005F4B57" w:rsidP="005F4B57">
            <w:pPr>
              <w:pStyle w:val="TableParagraph"/>
              <w:spacing w:before="61"/>
              <w:ind w:left="165"/>
              <w:rPr>
                <w:sz w:val="24"/>
              </w:rPr>
            </w:pPr>
            <w:r>
              <w:t>5, 6</w:t>
            </w:r>
          </w:p>
        </w:tc>
      </w:tr>
      <w:tr w:rsidR="005F4B57" w14:paraId="703BB63F" w14:textId="77777777" w:rsidTr="00F6555F">
        <w:trPr>
          <w:trHeight w:val="832"/>
        </w:trPr>
        <w:tc>
          <w:tcPr>
            <w:tcW w:w="2688" w:type="dxa"/>
          </w:tcPr>
          <w:p w14:paraId="6862AAE7" w14:textId="34C5F54C" w:rsidR="005F4B57" w:rsidRDefault="005F4B57" w:rsidP="005F4B57">
            <w:pPr>
              <w:pStyle w:val="TableParagraph"/>
              <w:spacing w:before="0"/>
              <w:ind w:left="110" w:right="133"/>
              <w:rPr>
                <w:sz w:val="24"/>
              </w:rPr>
            </w:pPr>
            <w:r>
              <w:t>Forest School provision</w:t>
            </w:r>
          </w:p>
        </w:tc>
        <w:tc>
          <w:tcPr>
            <w:tcW w:w="4256" w:type="dxa"/>
          </w:tcPr>
          <w:p w14:paraId="2C434A2B" w14:textId="29603755" w:rsidR="005F4B57" w:rsidRDefault="005F4B57" w:rsidP="005F4B57">
            <w:pPr>
              <w:pStyle w:val="TableParagraph"/>
              <w:ind w:right="215"/>
              <w:rPr>
                <w:sz w:val="24"/>
              </w:rPr>
            </w:pPr>
            <w:r>
              <w:t>Evidence supports improved resilience, teamwork, oracy and emotional regulation.</w:t>
            </w:r>
          </w:p>
        </w:tc>
        <w:tc>
          <w:tcPr>
            <w:tcW w:w="2544" w:type="dxa"/>
          </w:tcPr>
          <w:p w14:paraId="2C811CD4" w14:textId="6B377FBC" w:rsidR="005F4B57" w:rsidRDefault="005F4B57" w:rsidP="005F4B57">
            <w:pPr>
              <w:pStyle w:val="TableParagraph"/>
              <w:ind w:left="165"/>
              <w:rPr>
                <w:sz w:val="24"/>
              </w:rPr>
            </w:pPr>
            <w:r>
              <w:t>1, 5, 6</w:t>
            </w:r>
          </w:p>
        </w:tc>
      </w:tr>
      <w:tr w:rsidR="005F4B57" w14:paraId="702217E8" w14:textId="77777777" w:rsidTr="00F6555F">
        <w:trPr>
          <w:trHeight w:val="844"/>
        </w:trPr>
        <w:tc>
          <w:tcPr>
            <w:tcW w:w="2688" w:type="dxa"/>
          </w:tcPr>
          <w:p w14:paraId="3DCB88CC" w14:textId="4B2C308E" w:rsidR="005F4B57" w:rsidRDefault="005F4B57" w:rsidP="005F4B57">
            <w:pPr>
              <w:pStyle w:val="TableParagraph"/>
              <w:spacing w:before="0"/>
              <w:ind w:left="110" w:right="310"/>
              <w:rPr>
                <w:sz w:val="24"/>
              </w:rPr>
            </w:pPr>
            <w:r>
              <w:t>Early Help and family engagement</w:t>
            </w:r>
          </w:p>
        </w:tc>
        <w:tc>
          <w:tcPr>
            <w:tcW w:w="4256" w:type="dxa"/>
          </w:tcPr>
          <w:p w14:paraId="444BC1F7" w14:textId="794F88BB" w:rsidR="005F4B57" w:rsidRDefault="005F4B57" w:rsidP="005F4B57">
            <w:pPr>
              <w:pStyle w:val="TableParagraph"/>
              <w:ind w:right="195"/>
              <w:rPr>
                <w:sz w:val="24"/>
              </w:rPr>
            </w:pPr>
            <w:r>
              <w:t>Addressing barriers outside school improves attendance and engagement.</w:t>
            </w:r>
          </w:p>
        </w:tc>
        <w:tc>
          <w:tcPr>
            <w:tcW w:w="2544" w:type="dxa"/>
          </w:tcPr>
          <w:p w14:paraId="295D01FD" w14:textId="7B3D6345" w:rsidR="005F4B57" w:rsidRDefault="005F4B57" w:rsidP="005F4B57">
            <w:pPr>
              <w:pStyle w:val="TableParagraph"/>
              <w:ind w:left="165"/>
              <w:rPr>
                <w:sz w:val="24"/>
              </w:rPr>
            </w:pPr>
            <w:r>
              <w:t>5, 7</w:t>
            </w:r>
          </w:p>
        </w:tc>
      </w:tr>
      <w:tr w:rsidR="004B47F7" w14:paraId="68EB3615" w14:textId="77777777" w:rsidTr="00F6555F">
        <w:trPr>
          <w:trHeight w:val="843"/>
        </w:trPr>
        <w:tc>
          <w:tcPr>
            <w:tcW w:w="2688" w:type="dxa"/>
          </w:tcPr>
          <w:p w14:paraId="771ABA9F" w14:textId="4D985901" w:rsidR="004B47F7" w:rsidRDefault="004B47F7" w:rsidP="004B47F7">
            <w:pPr>
              <w:pStyle w:val="TableParagraph"/>
              <w:spacing w:before="0"/>
              <w:ind w:left="110" w:right="310"/>
              <w:rPr>
                <w:sz w:val="24"/>
              </w:rPr>
            </w:pPr>
            <w:r>
              <w:t xml:space="preserve">Attendance </w:t>
            </w:r>
            <w:proofErr w:type="gramStart"/>
            <w:r>
              <w:t>focused</w:t>
            </w:r>
            <w:proofErr w:type="gramEnd"/>
            <w:r>
              <w:t xml:space="preserve"> family support</w:t>
            </w:r>
          </w:p>
        </w:tc>
        <w:tc>
          <w:tcPr>
            <w:tcW w:w="4256" w:type="dxa"/>
          </w:tcPr>
          <w:p w14:paraId="5776691C" w14:textId="689B5906" w:rsidR="004B47F7" w:rsidRDefault="004B47F7" w:rsidP="004B47F7">
            <w:pPr>
              <w:pStyle w:val="TableParagraph"/>
              <w:ind w:right="195"/>
              <w:rPr>
                <w:rFonts w:ascii="Arial" w:hAnsi="Arial"/>
                <w:i/>
                <w:sz w:val="24"/>
              </w:rPr>
            </w:pPr>
            <w:r>
              <w:t>Improved attendance is linked to improved attainment (EEF).</w:t>
            </w:r>
          </w:p>
        </w:tc>
        <w:tc>
          <w:tcPr>
            <w:tcW w:w="2544" w:type="dxa"/>
          </w:tcPr>
          <w:p w14:paraId="74AB410B" w14:textId="2AB316F8" w:rsidR="004B47F7" w:rsidRDefault="004B47F7" w:rsidP="004B47F7">
            <w:pPr>
              <w:pStyle w:val="TableParagraph"/>
              <w:ind w:left="165"/>
              <w:rPr>
                <w:sz w:val="24"/>
              </w:rPr>
            </w:pPr>
            <w:r>
              <w:t>7</w:t>
            </w:r>
          </w:p>
        </w:tc>
      </w:tr>
      <w:tr w:rsidR="004B47F7" w14:paraId="3901F5E2"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3A075882" w14:textId="3384EF20" w:rsidR="004B47F7" w:rsidRDefault="004B47F7" w:rsidP="004B47F7">
            <w:pPr>
              <w:pStyle w:val="TableParagraph"/>
              <w:spacing w:before="0"/>
              <w:ind w:left="110" w:right="310"/>
              <w:rPr>
                <w:sz w:val="24"/>
              </w:rPr>
            </w:pPr>
            <w:r>
              <w:t>Breakfast or soft start provision</w:t>
            </w:r>
          </w:p>
        </w:tc>
        <w:tc>
          <w:tcPr>
            <w:tcW w:w="4256" w:type="dxa"/>
            <w:tcBorders>
              <w:top w:val="single" w:sz="4" w:space="0" w:color="000000"/>
              <w:left w:val="single" w:sz="4" w:space="0" w:color="000000"/>
              <w:bottom w:val="single" w:sz="4" w:space="0" w:color="000000"/>
              <w:right w:val="single" w:sz="4" w:space="0" w:color="000000"/>
            </w:tcBorders>
          </w:tcPr>
          <w:p w14:paraId="46DB3A1C" w14:textId="0DD67FF6" w:rsidR="004B47F7" w:rsidRPr="00BD5D0D" w:rsidRDefault="004B47F7" w:rsidP="004B47F7">
            <w:pPr>
              <w:pStyle w:val="TableParagraph"/>
              <w:ind w:right="195"/>
              <w:rPr>
                <w:rFonts w:ascii="Arial" w:hAnsi="Arial"/>
                <w:i/>
                <w:sz w:val="24"/>
              </w:rPr>
            </w:pPr>
            <w:r>
              <w:t>Soft starts support regulation and readiness to learn.</w:t>
            </w:r>
          </w:p>
        </w:tc>
        <w:tc>
          <w:tcPr>
            <w:tcW w:w="2544" w:type="dxa"/>
            <w:tcBorders>
              <w:top w:val="single" w:sz="4" w:space="0" w:color="000000"/>
              <w:left w:val="single" w:sz="4" w:space="0" w:color="000000"/>
              <w:bottom w:val="single" w:sz="4" w:space="0" w:color="000000"/>
              <w:right w:val="single" w:sz="4" w:space="0" w:color="000000"/>
            </w:tcBorders>
          </w:tcPr>
          <w:p w14:paraId="63511791" w14:textId="78F7B1F7" w:rsidR="004B47F7" w:rsidRDefault="004B47F7" w:rsidP="004B47F7">
            <w:pPr>
              <w:pStyle w:val="TableParagraph"/>
              <w:ind w:left="165"/>
              <w:rPr>
                <w:sz w:val="24"/>
              </w:rPr>
            </w:pPr>
            <w:r>
              <w:t>5, 7</w:t>
            </w:r>
          </w:p>
        </w:tc>
      </w:tr>
      <w:tr w:rsidR="004B47F7" w14:paraId="382E77E7"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1B42C1A3" w14:textId="51735A5F" w:rsidR="004B47F7" w:rsidRDefault="004B47F7" w:rsidP="004B47F7">
            <w:pPr>
              <w:pStyle w:val="TableParagraph"/>
              <w:spacing w:before="0"/>
              <w:ind w:left="110" w:right="310"/>
              <w:rPr>
                <w:sz w:val="24"/>
              </w:rPr>
            </w:pPr>
            <w:r>
              <w:t>Funded trips and enrichment</w:t>
            </w:r>
          </w:p>
        </w:tc>
        <w:tc>
          <w:tcPr>
            <w:tcW w:w="4256" w:type="dxa"/>
            <w:tcBorders>
              <w:top w:val="single" w:sz="4" w:space="0" w:color="000000"/>
              <w:left w:val="single" w:sz="4" w:space="0" w:color="000000"/>
              <w:bottom w:val="single" w:sz="4" w:space="0" w:color="000000"/>
              <w:right w:val="single" w:sz="4" w:space="0" w:color="000000"/>
            </w:tcBorders>
          </w:tcPr>
          <w:p w14:paraId="6B0B3838" w14:textId="515EE246" w:rsidR="004B47F7" w:rsidRPr="00BD5D0D" w:rsidRDefault="004B47F7" w:rsidP="004B47F7">
            <w:pPr>
              <w:pStyle w:val="TableParagraph"/>
              <w:ind w:right="195"/>
              <w:rPr>
                <w:rFonts w:ascii="Arial" w:hAnsi="Arial"/>
                <w:i/>
                <w:sz w:val="24"/>
              </w:rPr>
            </w:pPr>
            <w:r>
              <w:t>Enrichment builds cultural capital, aspiration and language development.</w:t>
            </w:r>
          </w:p>
        </w:tc>
        <w:tc>
          <w:tcPr>
            <w:tcW w:w="2544" w:type="dxa"/>
            <w:tcBorders>
              <w:top w:val="single" w:sz="4" w:space="0" w:color="000000"/>
              <w:left w:val="single" w:sz="4" w:space="0" w:color="000000"/>
              <w:bottom w:val="single" w:sz="4" w:space="0" w:color="000000"/>
              <w:right w:val="single" w:sz="4" w:space="0" w:color="000000"/>
            </w:tcBorders>
          </w:tcPr>
          <w:p w14:paraId="2878AA6A" w14:textId="401B899F" w:rsidR="004B47F7" w:rsidRDefault="004B47F7" w:rsidP="004B47F7">
            <w:pPr>
              <w:pStyle w:val="TableParagraph"/>
              <w:ind w:left="165"/>
              <w:rPr>
                <w:sz w:val="24"/>
              </w:rPr>
            </w:pPr>
            <w:r>
              <w:t>1, 5, 6</w:t>
            </w:r>
          </w:p>
        </w:tc>
      </w:tr>
      <w:tr w:rsidR="004B47F7" w14:paraId="48B6EAA0"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69BAB920" w14:textId="7B7B6BB4" w:rsidR="004B47F7" w:rsidRDefault="004B47F7" w:rsidP="004B47F7">
            <w:pPr>
              <w:pStyle w:val="TableParagraph"/>
              <w:spacing w:before="0"/>
              <w:ind w:left="110" w:right="310"/>
              <w:rPr>
                <w:sz w:val="24"/>
              </w:rPr>
            </w:pPr>
            <w:r>
              <w:t>Funded residential visits</w:t>
            </w:r>
          </w:p>
        </w:tc>
        <w:tc>
          <w:tcPr>
            <w:tcW w:w="4256" w:type="dxa"/>
            <w:tcBorders>
              <w:top w:val="single" w:sz="4" w:space="0" w:color="000000"/>
              <w:left w:val="single" w:sz="4" w:space="0" w:color="000000"/>
              <w:bottom w:val="single" w:sz="4" w:space="0" w:color="000000"/>
              <w:right w:val="single" w:sz="4" w:space="0" w:color="000000"/>
            </w:tcBorders>
          </w:tcPr>
          <w:p w14:paraId="3B5CE328" w14:textId="48DFDB84" w:rsidR="004B47F7" w:rsidRPr="00BD5D0D" w:rsidRDefault="004B47F7" w:rsidP="004B47F7">
            <w:pPr>
              <w:pStyle w:val="TableParagraph"/>
              <w:ind w:right="195"/>
              <w:rPr>
                <w:rFonts w:ascii="Arial" w:hAnsi="Arial"/>
                <w:i/>
                <w:sz w:val="24"/>
              </w:rPr>
            </w:pPr>
            <w:r>
              <w:t>Residentials develop confidence, independence and social skills.</w:t>
            </w:r>
          </w:p>
        </w:tc>
        <w:tc>
          <w:tcPr>
            <w:tcW w:w="2544" w:type="dxa"/>
            <w:tcBorders>
              <w:top w:val="single" w:sz="4" w:space="0" w:color="000000"/>
              <w:left w:val="single" w:sz="4" w:space="0" w:color="000000"/>
              <w:bottom w:val="single" w:sz="4" w:space="0" w:color="000000"/>
              <w:right w:val="single" w:sz="4" w:space="0" w:color="000000"/>
            </w:tcBorders>
          </w:tcPr>
          <w:p w14:paraId="758349E6" w14:textId="4EF52BFF" w:rsidR="004B47F7" w:rsidRDefault="004B47F7" w:rsidP="004B47F7">
            <w:pPr>
              <w:pStyle w:val="TableParagraph"/>
              <w:ind w:left="165"/>
              <w:rPr>
                <w:sz w:val="24"/>
              </w:rPr>
            </w:pPr>
            <w:r>
              <w:t>5, 6</w:t>
            </w:r>
          </w:p>
        </w:tc>
      </w:tr>
      <w:tr w:rsidR="004B47F7" w14:paraId="05EB6FFE"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2C53CF86" w14:textId="2EA5B5B2" w:rsidR="004B47F7" w:rsidRDefault="004B47F7" w:rsidP="004B47F7">
            <w:pPr>
              <w:pStyle w:val="TableParagraph"/>
              <w:spacing w:before="0"/>
              <w:ind w:left="110" w:right="310"/>
              <w:rPr>
                <w:sz w:val="24"/>
              </w:rPr>
            </w:pPr>
            <w:r>
              <w:t>Development of school library</w:t>
            </w:r>
          </w:p>
        </w:tc>
        <w:tc>
          <w:tcPr>
            <w:tcW w:w="4256" w:type="dxa"/>
            <w:tcBorders>
              <w:top w:val="single" w:sz="4" w:space="0" w:color="000000"/>
              <w:left w:val="single" w:sz="4" w:space="0" w:color="000000"/>
              <w:bottom w:val="single" w:sz="4" w:space="0" w:color="000000"/>
              <w:right w:val="single" w:sz="4" w:space="0" w:color="000000"/>
            </w:tcBorders>
          </w:tcPr>
          <w:p w14:paraId="264D0187" w14:textId="26384243" w:rsidR="004B47F7" w:rsidRPr="00BD5D0D" w:rsidRDefault="004B47F7" w:rsidP="004B47F7">
            <w:pPr>
              <w:pStyle w:val="TableParagraph"/>
              <w:ind w:right="195"/>
              <w:rPr>
                <w:rFonts w:ascii="Arial" w:hAnsi="Arial"/>
                <w:i/>
                <w:sz w:val="24"/>
              </w:rPr>
            </w:pPr>
            <w:r>
              <w:t>Access to high quality texts improves reading engagement.</w:t>
            </w:r>
          </w:p>
        </w:tc>
        <w:tc>
          <w:tcPr>
            <w:tcW w:w="2544" w:type="dxa"/>
            <w:tcBorders>
              <w:top w:val="single" w:sz="4" w:space="0" w:color="000000"/>
              <w:left w:val="single" w:sz="4" w:space="0" w:color="000000"/>
              <w:bottom w:val="single" w:sz="4" w:space="0" w:color="000000"/>
              <w:right w:val="single" w:sz="4" w:space="0" w:color="000000"/>
            </w:tcBorders>
          </w:tcPr>
          <w:p w14:paraId="73405435" w14:textId="5752BA96" w:rsidR="004B47F7" w:rsidRDefault="004B47F7" w:rsidP="004B47F7">
            <w:pPr>
              <w:pStyle w:val="TableParagraph"/>
              <w:ind w:left="165"/>
              <w:rPr>
                <w:sz w:val="24"/>
              </w:rPr>
            </w:pPr>
            <w:r>
              <w:t>2, 6</w:t>
            </w:r>
          </w:p>
        </w:tc>
      </w:tr>
      <w:tr w:rsidR="004B47F7" w14:paraId="35AC7CB0"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343404C4" w14:textId="1BCCF9D1" w:rsidR="004B47F7" w:rsidRDefault="004B47F7" w:rsidP="004B47F7">
            <w:pPr>
              <w:pStyle w:val="TableParagraph"/>
              <w:spacing w:before="0"/>
              <w:ind w:left="110" w:right="310"/>
              <w:rPr>
                <w:sz w:val="24"/>
              </w:rPr>
            </w:pPr>
            <w:r>
              <w:t>Extracurricular clubs with funded access</w:t>
            </w:r>
          </w:p>
        </w:tc>
        <w:tc>
          <w:tcPr>
            <w:tcW w:w="4256" w:type="dxa"/>
            <w:tcBorders>
              <w:top w:val="single" w:sz="4" w:space="0" w:color="000000"/>
              <w:left w:val="single" w:sz="4" w:space="0" w:color="000000"/>
              <w:bottom w:val="single" w:sz="4" w:space="0" w:color="000000"/>
              <w:right w:val="single" w:sz="4" w:space="0" w:color="000000"/>
            </w:tcBorders>
          </w:tcPr>
          <w:p w14:paraId="4AA7B476" w14:textId="21987AEE" w:rsidR="004B47F7" w:rsidRDefault="004B47F7" w:rsidP="004B47F7">
            <w:pPr>
              <w:pStyle w:val="TableParagraph"/>
              <w:ind w:right="195"/>
              <w:rPr>
                <w:rFonts w:ascii="Arial" w:hAnsi="Arial"/>
                <w:i/>
                <w:sz w:val="24"/>
              </w:rPr>
            </w:pPr>
            <w:r>
              <w:t>Participation improves confidence and sense of belonging.</w:t>
            </w:r>
          </w:p>
        </w:tc>
        <w:tc>
          <w:tcPr>
            <w:tcW w:w="2544" w:type="dxa"/>
            <w:tcBorders>
              <w:top w:val="single" w:sz="4" w:space="0" w:color="000000"/>
              <w:left w:val="single" w:sz="4" w:space="0" w:color="000000"/>
              <w:bottom w:val="single" w:sz="4" w:space="0" w:color="000000"/>
              <w:right w:val="single" w:sz="4" w:space="0" w:color="000000"/>
            </w:tcBorders>
          </w:tcPr>
          <w:p w14:paraId="1EC2E3DE" w14:textId="71B0B22F" w:rsidR="004B47F7" w:rsidRDefault="004B47F7" w:rsidP="004B47F7">
            <w:pPr>
              <w:pStyle w:val="TableParagraph"/>
              <w:ind w:left="165"/>
              <w:rPr>
                <w:sz w:val="24"/>
              </w:rPr>
            </w:pPr>
            <w:r>
              <w:t>5, 6</w:t>
            </w:r>
          </w:p>
        </w:tc>
      </w:tr>
      <w:tr w:rsidR="004B47F7" w14:paraId="5BAD31F5"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2CB9BA2A" w14:textId="22B097FB" w:rsidR="004B47F7" w:rsidRDefault="004B47F7" w:rsidP="004B47F7">
            <w:pPr>
              <w:pStyle w:val="TableParagraph"/>
              <w:spacing w:before="0"/>
              <w:ind w:left="110" w:right="310"/>
              <w:rPr>
                <w:sz w:val="24"/>
              </w:rPr>
            </w:pPr>
            <w:r>
              <w:t>Mentoring and trusted adult check ins</w:t>
            </w:r>
          </w:p>
        </w:tc>
        <w:tc>
          <w:tcPr>
            <w:tcW w:w="4256" w:type="dxa"/>
            <w:tcBorders>
              <w:top w:val="single" w:sz="4" w:space="0" w:color="000000"/>
              <w:left w:val="single" w:sz="4" w:space="0" w:color="000000"/>
              <w:bottom w:val="single" w:sz="4" w:space="0" w:color="000000"/>
              <w:right w:val="single" w:sz="4" w:space="0" w:color="000000"/>
            </w:tcBorders>
          </w:tcPr>
          <w:p w14:paraId="6C27A02B" w14:textId="6BC34907" w:rsidR="004B47F7" w:rsidRDefault="004B47F7" w:rsidP="004B47F7">
            <w:pPr>
              <w:pStyle w:val="TableParagraph"/>
              <w:ind w:right="195"/>
              <w:rPr>
                <w:rFonts w:ascii="Arial" w:hAnsi="Arial"/>
                <w:i/>
                <w:sz w:val="24"/>
              </w:rPr>
            </w:pPr>
            <w:r>
              <w:t>Consistent relationships support emotional wellbeing and engagement.</w:t>
            </w:r>
          </w:p>
        </w:tc>
        <w:tc>
          <w:tcPr>
            <w:tcW w:w="2544" w:type="dxa"/>
            <w:tcBorders>
              <w:top w:val="single" w:sz="4" w:space="0" w:color="000000"/>
              <w:left w:val="single" w:sz="4" w:space="0" w:color="000000"/>
              <w:bottom w:val="single" w:sz="4" w:space="0" w:color="000000"/>
              <w:right w:val="single" w:sz="4" w:space="0" w:color="000000"/>
            </w:tcBorders>
          </w:tcPr>
          <w:p w14:paraId="47387354" w14:textId="3DD5915F" w:rsidR="004B47F7" w:rsidRDefault="004B47F7" w:rsidP="004B47F7">
            <w:pPr>
              <w:pStyle w:val="TableParagraph"/>
              <w:ind w:left="165"/>
              <w:rPr>
                <w:sz w:val="24"/>
              </w:rPr>
            </w:pPr>
            <w:r>
              <w:t>5, 6</w:t>
            </w:r>
          </w:p>
        </w:tc>
      </w:tr>
      <w:tr w:rsidR="004B47F7" w14:paraId="364AD52A" w14:textId="77777777" w:rsidTr="00BD5D0D">
        <w:trPr>
          <w:trHeight w:val="843"/>
        </w:trPr>
        <w:tc>
          <w:tcPr>
            <w:tcW w:w="2688" w:type="dxa"/>
            <w:tcBorders>
              <w:top w:val="single" w:sz="4" w:space="0" w:color="000000"/>
              <w:left w:val="single" w:sz="4" w:space="0" w:color="000000"/>
              <w:bottom w:val="single" w:sz="4" w:space="0" w:color="000000"/>
              <w:right w:val="single" w:sz="4" w:space="0" w:color="000000"/>
            </w:tcBorders>
          </w:tcPr>
          <w:p w14:paraId="6155C8B3" w14:textId="4536BEDB" w:rsidR="004B47F7" w:rsidRDefault="004B47F7" w:rsidP="004B47F7">
            <w:pPr>
              <w:pStyle w:val="TableParagraph"/>
              <w:spacing w:before="0"/>
              <w:ind w:left="110" w:right="310"/>
              <w:rPr>
                <w:sz w:val="24"/>
              </w:rPr>
            </w:pPr>
            <w:r>
              <w:t>Parent workshops and signposting</w:t>
            </w:r>
          </w:p>
        </w:tc>
        <w:tc>
          <w:tcPr>
            <w:tcW w:w="4256" w:type="dxa"/>
            <w:tcBorders>
              <w:top w:val="single" w:sz="4" w:space="0" w:color="000000"/>
              <w:left w:val="single" w:sz="4" w:space="0" w:color="000000"/>
              <w:bottom w:val="single" w:sz="4" w:space="0" w:color="000000"/>
              <w:right w:val="single" w:sz="4" w:space="0" w:color="000000"/>
            </w:tcBorders>
          </w:tcPr>
          <w:p w14:paraId="330158FD" w14:textId="6044AD20" w:rsidR="004B47F7" w:rsidRDefault="004B47F7" w:rsidP="004B47F7">
            <w:pPr>
              <w:pStyle w:val="TableParagraph"/>
              <w:ind w:right="195"/>
              <w:rPr>
                <w:rFonts w:ascii="Arial" w:hAnsi="Arial"/>
                <w:i/>
                <w:sz w:val="24"/>
              </w:rPr>
            </w:pPr>
            <w:proofErr w:type="gramStart"/>
            <w:r>
              <w:t>Strengthened</w:t>
            </w:r>
            <w:proofErr w:type="gramEnd"/>
            <w:r>
              <w:t xml:space="preserve"> home school relationships improve outcomes.</w:t>
            </w:r>
          </w:p>
        </w:tc>
        <w:tc>
          <w:tcPr>
            <w:tcW w:w="2544" w:type="dxa"/>
            <w:tcBorders>
              <w:top w:val="single" w:sz="4" w:space="0" w:color="000000"/>
              <w:left w:val="single" w:sz="4" w:space="0" w:color="000000"/>
              <w:bottom w:val="single" w:sz="4" w:space="0" w:color="000000"/>
              <w:right w:val="single" w:sz="4" w:space="0" w:color="000000"/>
            </w:tcBorders>
          </w:tcPr>
          <w:p w14:paraId="55BFB335" w14:textId="45B28F19" w:rsidR="004B47F7" w:rsidRDefault="004B47F7" w:rsidP="004B47F7">
            <w:pPr>
              <w:pStyle w:val="TableParagraph"/>
              <w:ind w:left="165"/>
              <w:rPr>
                <w:sz w:val="24"/>
              </w:rPr>
            </w:pPr>
            <w:r>
              <w:t>5, 7</w:t>
            </w:r>
          </w:p>
        </w:tc>
      </w:tr>
      <w:tr w:rsidR="004B47F7" w14:paraId="58EA36CE" w14:textId="77777777" w:rsidTr="005F4B57">
        <w:trPr>
          <w:trHeight w:val="843"/>
        </w:trPr>
        <w:tc>
          <w:tcPr>
            <w:tcW w:w="2688" w:type="dxa"/>
            <w:tcBorders>
              <w:top w:val="single" w:sz="4" w:space="0" w:color="000000"/>
              <w:left w:val="single" w:sz="4" w:space="0" w:color="000000"/>
              <w:bottom w:val="single" w:sz="4" w:space="0" w:color="000000"/>
              <w:right w:val="single" w:sz="4" w:space="0" w:color="000000"/>
            </w:tcBorders>
          </w:tcPr>
          <w:p w14:paraId="56CEFE04" w14:textId="6E289031" w:rsidR="004B47F7" w:rsidRDefault="004B47F7" w:rsidP="004B47F7">
            <w:pPr>
              <w:pStyle w:val="TableParagraph"/>
              <w:spacing w:before="0"/>
              <w:ind w:left="110" w:right="310"/>
              <w:rPr>
                <w:sz w:val="24"/>
              </w:rPr>
            </w:pPr>
            <w:r>
              <w:lastRenderedPageBreak/>
              <w:t xml:space="preserve">Planned phonics and </w:t>
            </w:r>
            <w:proofErr w:type="spellStart"/>
            <w:r>
              <w:t>maths</w:t>
            </w:r>
            <w:proofErr w:type="spellEnd"/>
            <w:r>
              <w:t xml:space="preserve"> home learning platforms</w:t>
            </w:r>
          </w:p>
        </w:tc>
        <w:tc>
          <w:tcPr>
            <w:tcW w:w="4256" w:type="dxa"/>
            <w:tcBorders>
              <w:top w:val="single" w:sz="4" w:space="0" w:color="000000"/>
              <w:left w:val="single" w:sz="4" w:space="0" w:color="000000"/>
              <w:bottom w:val="single" w:sz="4" w:space="0" w:color="000000"/>
              <w:right w:val="single" w:sz="4" w:space="0" w:color="000000"/>
            </w:tcBorders>
          </w:tcPr>
          <w:p w14:paraId="5DF3D29E" w14:textId="25308709" w:rsidR="004B47F7" w:rsidRDefault="004B47F7" w:rsidP="004B47F7">
            <w:pPr>
              <w:pStyle w:val="TableParagraph"/>
              <w:ind w:right="195"/>
              <w:rPr>
                <w:rFonts w:ascii="Arial" w:hAnsi="Arial"/>
                <w:i/>
                <w:sz w:val="24"/>
              </w:rPr>
            </w:pPr>
            <w:r>
              <w:t xml:space="preserve">Funding </w:t>
            </w:r>
            <w:proofErr w:type="gramStart"/>
            <w:r>
              <w:t>allocated</w:t>
            </w:r>
            <w:proofErr w:type="gramEnd"/>
            <w:r>
              <w:t xml:space="preserve"> to secure platforms that </w:t>
            </w:r>
            <w:proofErr w:type="gramStart"/>
            <w:r>
              <w:t>complement in</w:t>
            </w:r>
            <w:proofErr w:type="gramEnd"/>
            <w:r>
              <w:t xml:space="preserve"> school learning and improve engagement.</w:t>
            </w:r>
          </w:p>
        </w:tc>
        <w:tc>
          <w:tcPr>
            <w:tcW w:w="2544" w:type="dxa"/>
            <w:tcBorders>
              <w:top w:val="single" w:sz="4" w:space="0" w:color="000000"/>
              <w:left w:val="single" w:sz="4" w:space="0" w:color="000000"/>
              <w:bottom w:val="single" w:sz="4" w:space="0" w:color="000000"/>
              <w:right w:val="single" w:sz="4" w:space="0" w:color="000000"/>
            </w:tcBorders>
          </w:tcPr>
          <w:p w14:paraId="6DE3D834" w14:textId="51B93903" w:rsidR="004B47F7" w:rsidRDefault="004B47F7" w:rsidP="004B47F7">
            <w:pPr>
              <w:pStyle w:val="TableParagraph"/>
              <w:ind w:left="165"/>
              <w:rPr>
                <w:sz w:val="24"/>
              </w:rPr>
            </w:pPr>
            <w:r>
              <w:t>2, 4</w:t>
            </w:r>
          </w:p>
        </w:tc>
      </w:tr>
      <w:tr w:rsidR="004B47F7" w14:paraId="6BD6150D" w14:textId="77777777" w:rsidTr="005F4B57">
        <w:trPr>
          <w:trHeight w:val="843"/>
        </w:trPr>
        <w:tc>
          <w:tcPr>
            <w:tcW w:w="2688" w:type="dxa"/>
            <w:tcBorders>
              <w:top w:val="single" w:sz="4" w:space="0" w:color="000000"/>
              <w:left w:val="single" w:sz="4" w:space="0" w:color="000000"/>
              <w:bottom w:val="single" w:sz="4" w:space="0" w:color="000000"/>
              <w:right w:val="single" w:sz="4" w:space="0" w:color="000000"/>
            </w:tcBorders>
          </w:tcPr>
          <w:p w14:paraId="2C4556AD" w14:textId="49CD12A3" w:rsidR="004B47F7" w:rsidRDefault="004B47F7" w:rsidP="004B47F7">
            <w:pPr>
              <w:pStyle w:val="TableParagraph"/>
              <w:spacing w:before="0"/>
              <w:ind w:left="110" w:right="310"/>
              <w:rPr>
                <w:sz w:val="24"/>
              </w:rPr>
            </w:pPr>
            <w:r>
              <w:t>Pupil leadership opportunities</w:t>
            </w:r>
          </w:p>
        </w:tc>
        <w:tc>
          <w:tcPr>
            <w:tcW w:w="4256" w:type="dxa"/>
            <w:tcBorders>
              <w:top w:val="single" w:sz="4" w:space="0" w:color="000000"/>
              <w:left w:val="single" w:sz="4" w:space="0" w:color="000000"/>
              <w:bottom w:val="single" w:sz="4" w:space="0" w:color="000000"/>
              <w:right w:val="single" w:sz="4" w:space="0" w:color="000000"/>
            </w:tcBorders>
          </w:tcPr>
          <w:p w14:paraId="7B1AFC84" w14:textId="5B50DC4B" w:rsidR="004B47F7" w:rsidRDefault="004B47F7" w:rsidP="004B47F7">
            <w:pPr>
              <w:pStyle w:val="TableParagraph"/>
              <w:ind w:right="195"/>
              <w:rPr>
                <w:rFonts w:ascii="Arial" w:hAnsi="Arial"/>
                <w:i/>
                <w:sz w:val="24"/>
              </w:rPr>
            </w:pPr>
            <w:r>
              <w:t>Leadership roles support confidence, aspiration and pupil voice.</w:t>
            </w:r>
          </w:p>
        </w:tc>
        <w:tc>
          <w:tcPr>
            <w:tcW w:w="2544" w:type="dxa"/>
            <w:tcBorders>
              <w:top w:val="single" w:sz="4" w:space="0" w:color="000000"/>
              <w:left w:val="single" w:sz="4" w:space="0" w:color="000000"/>
              <w:bottom w:val="single" w:sz="4" w:space="0" w:color="000000"/>
              <w:right w:val="single" w:sz="4" w:space="0" w:color="000000"/>
            </w:tcBorders>
          </w:tcPr>
          <w:p w14:paraId="555653B4" w14:textId="4820045C" w:rsidR="004B47F7" w:rsidRDefault="004B47F7" w:rsidP="004B47F7">
            <w:pPr>
              <w:pStyle w:val="TableParagraph"/>
              <w:ind w:left="165"/>
              <w:rPr>
                <w:sz w:val="24"/>
              </w:rPr>
            </w:pPr>
            <w:r>
              <w:t>6</w:t>
            </w:r>
          </w:p>
        </w:tc>
      </w:tr>
    </w:tbl>
    <w:p w14:paraId="66FC06AE" w14:textId="77777777" w:rsidR="00D37C79" w:rsidRDefault="00D37C79">
      <w:pPr>
        <w:pStyle w:val="TableParagraph"/>
        <w:rPr>
          <w:sz w:val="24"/>
        </w:rPr>
        <w:sectPr w:rsidR="00D37C79">
          <w:pgSz w:w="11910" w:h="16840"/>
          <w:pgMar w:top="1200" w:right="566" w:bottom="960" w:left="992" w:header="0" w:footer="776" w:gutter="0"/>
          <w:cols w:space="720"/>
        </w:sectPr>
      </w:pPr>
    </w:p>
    <w:p w14:paraId="4112E67E" w14:textId="77777777" w:rsidR="00D37C79" w:rsidRDefault="00D37C79">
      <w:pPr>
        <w:spacing w:before="318"/>
        <w:rPr>
          <w:sz w:val="28"/>
        </w:rPr>
      </w:pPr>
    </w:p>
    <w:p w14:paraId="20F09319" w14:textId="77777777" w:rsidR="00D37C79" w:rsidRDefault="00512677" w:rsidP="0025395C">
      <w:pPr>
        <w:ind w:left="140"/>
        <w:rPr>
          <w:rFonts w:ascii="Arial" w:hAnsi="Arial"/>
          <w:b/>
          <w:sz w:val="28"/>
        </w:rPr>
      </w:pPr>
      <w:r>
        <w:rPr>
          <w:rFonts w:ascii="Arial" w:hAnsi="Arial"/>
          <w:b/>
          <w:color w:val="0F4F75"/>
          <w:sz w:val="28"/>
        </w:rPr>
        <w:t>Total</w:t>
      </w:r>
      <w:r>
        <w:rPr>
          <w:rFonts w:ascii="Arial" w:hAnsi="Arial"/>
          <w:b/>
          <w:color w:val="0F4F75"/>
          <w:spacing w:val="-7"/>
          <w:sz w:val="28"/>
        </w:rPr>
        <w:t xml:space="preserve"> </w:t>
      </w:r>
      <w:r>
        <w:rPr>
          <w:rFonts w:ascii="Arial" w:hAnsi="Arial"/>
          <w:b/>
          <w:color w:val="0F4F75"/>
          <w:sz w:val="28"/>
        </w:rPr>
        <w:t>budgeted</w:t>
      </w:r>
      <w:r>
        <w:rPr>
          <w:rFonts w:ascii="Arial" w:hAnsi="Arial"/>
          <w:b/>
          <w:color w:val="0F4F75"/>
          <w:spacing w:val="-3"/>
          <w:sz w:val="28"/>
        </w:rPr>
        <w:t xml:space="preserve"> </w:t>
      </w:r>
      <w:r>
        <w:rPr>
          <w:rFonts w:ascii="Arial" w:hAnsi="Arial"/>
          <w:b/>
          <w:color w:val="0F4F75"/>
          <w:sz w:val="28"/>
        </w:rPr>
        <w:t>cost:</w:t>
      </w:r>
      <w:r>
        <w:rPr>
          <w:rFonts w:ascii="Arial" w:hAnsi="Arial"/>
          <w:b/>
          <w:color w:val="0F4F75"/>
          <w:spacing w:val="-2"/>
          <w:sz w:val="28"/>
        </w:rPr>
        <w:t xml:space="preserve"> </w:t>
      </w:r>
      <w:r>
        <w:rPr>
          <w:rFonts w:ascii="Arial" w:hAnsi="Arial"/>
          <w:b/>
          <w:color w:val="0F4F75"/>
          <w:sz w:val="28"/>
        </w:rPr>
        <w:t>£</w:t>
      </w:r>
      <w:r>
        <w:rPr>
          <w:rFonts w:ascii="Arial" w:hAnsi="Arial"/>
          <w:b/>
          <w:color w:val="0F4F75"/>
          <w:spacing w:val="-2"/>
          <w:sz w:val="28"/>
        </w:rPr>
        <w:t xml:space="preserve"> </w:t>
      </w:r>
      <w:r w:rsidR="0025395C">
        <w:rPr>
          <w:rFonts w:ascii="Arial" w:hAnsi="Arial"/>
          <w:b/>
          <w:sz w:val="28"/>
        </w:rPr>
        <w:t>£25000</w:t>
      </w:r>
    </w:p>
    <w:p w14:paraId="0BE1818A" w14:textId="77777777" w:rsidR="0025395C" w:rsidRDefault="0025395C" w:rsidP="0025395C">
      <w:pPr>
        <w:ind w:left="140"/>
        <w:rPr>
          <w:rFonts w:ascii="Arial" w:hAnsi="Arial"/>
          <w:b/>
          <w:sz w:val="28"/>
        </w:rPr>
      </w:pPr>
    </w:p>
    <w:p w14:paraId="7D28F37C" w14:textId="77777777" w:rsidR="0025395C" w:rsidRDefault="0025395C" w:rsidP="0025395C">
      <w:pPr>
        <w:ind w:left="140"/>
        <w:rPr>
          <w:rFonts w:ascii="Arial" w:hAnsi="Arial"/>
          <w:b/>
          <w:sz w:val="28"/>
        </w:rPr>
      </w:pPr>
    </w:p>
    <w:p w14:paraId="0B3A2173" w14:textId="5C90E0B8" w:rsidR="0025395C" w:rsidRDefault="0025395C" w:rsidP="0025395C">
      <w:pPr>
        <w:ind w:left="140"/>
        <w:rPr>
          <w:rFonts w:ascii="Arial" w:hAnsi="Arial"/>
          <w:b/>
          <w:sz w:val="28"/>
        </w:rPr>
      </w:pPr>
      <w:r>
        <w:rPr>
          <w:rFonts w:ascii="Arial" w:hAnsi="Arial"/>
          <w:b/>
          <w:sz w:val="28"/>
        </w:rPr>
        <w:t xml:space="preserve">We acknowledge that this is an overspend </w:t>
      </w:r>
      <w:r w:rsidR="00D30B5F">
        <w:rPr>
          <w:rFonts w:ascii="Arial" w:hAnsi="Arial"/>
          <w:b/>
          <w:sz w:val="28"/>
        </w:rPr>
        <w:t>compared to</w:t>
      </w:r>
      <w:r>
        <w:rPr>
          <w:rFonts w:ascii="Arial" w:hAnsi="Arial"/>
          <w:b/>
          <w:sz w:val="28"/>
        </w:rPr>
        <w:t xml:space="preserve"> the funding received. Many of the provisions, strategies and interventions stated above benefit </w:t>
      </w:r>
      <w:r w:rsidR="0014782B">
        <w:rPr>
          <w:rFonts w:ascii="Arial" w:hAnsi="Arial"/>
          <w:b/>
          <w:sz w:val="28"/>
        </w:rPr>
        <w:t>the wider school community</w:t>
      </w:r>
      <w:r w:rsidR="00D30B5F">
        <w:rPr>
          <w:rFonts w:ascii="Arial" w:hAnsi="Arial"/>
          <w:b/>
          <w:sz w:val="28"/>
        </w:rPr>
        <w:t>, not only pupil premium children</w:t>
      </w:r>
      <w:r w:rsidR="0014782B">
        <w:rPr>
          <w:rFonts w:ascii="Arial" w:hAnsi="Arial"/>
          <w:b/>
          <w:sz w:val="28"/>
        </w:rPr>
        <w:t xml:space="preserve">. </w:t>
      </w:r>
      <w:r w:rsidR="00D30B5F">
        <w:rPr>
          <w:rFonts w:ascii="Arial" w:hAnsi="Arial"/>
          <w:b/>
          <w:sz w:val="28"/>
        </w:rPr>
        <w:t xml:space="preserve">However, the </w:t>
      </w:r>
      <w:r w:rsidR="00D4653B">
        <w:rPr>
          <w:rFonts w:ascii="Arial" w:hAnsi="Arial"/>
          <w:b/>
          <w:sz w:val="28"/>
        </w:rPr>
        <w:t>rationale</w:t>
      </w:r>
      <w:r w:rsidR="00D30B5F">
        <w:rPr>
          <w:rFonts w:ascii="Arial" w:hAnsi="Arial"/>
          <w:b/>
          <w:sz w:val="28"/>
        </w:rPr>
        <w:t xml:space="preserve"> behind the </w:t>
      </w:r>
      <w:r w:rsidR="00D4653B">
        <w:rPr>
          <w:rFonts w:ascii="Arial" w:hAnsi="Arial"/>
          <w:b/>
          <w:sz w:val="28"/>
        </w:rPr>
        <w:t>above choice</w:t>
      </w:r>
      <w:r w:rsidR="003846DD">
        <w:rPr>
          <w:rFonts w:ascii="Arial" w:hAnsi="Arial"/>
          <w:b/>
          <w:sz w:val="28"/>
        </w:rPr>
        <w:t xml:space="preserve"> (such as the choice of </w:t>
      </w:r>
      <w:r w:rsidR="00D4653B">
        <w:rPr>
          <w:rFonts w:ascii="Arial" w:hAnsi="Arial"/>
          <w:b/>
          <w:sz w:val="28"/>
        </w:rPr>
        <w:t>curriculum</w:t>
      </w:r>
      <w:r w:rsidR="003846DD">
        <w:rPr>
          <w:rFonts w:ascii="Arial" w:hAnsi="Arial"/>
          <w:b/>
          <w:sz w:val="28"/>
        </w:rPr>
        <w:t>, training and ELSA or recruiting additional HLTA support)</w:t>
      </w:r>
      <w:r w:rsidR="00D4653B">
        <w:rPr>
          <w:rFonts w:ascii="Arial" w:hAnsi="Arial"/>
          <w:b/>
          <w:sz w:val="28"/>
        </w:rPr>
        <w:t xml:space="preserve"> are due to the needs of our pupil premium pupils.</w:t>
      </w:r>
      <w:r w:rsidR="003846DD">
        <w:rPr>
          <w:rFonts w:ascii="Arial" w:hAnsi="Arial"/>
          <w:b/>
          <w:sz w:val="28"/>
        </w:rPr>
        <w:t xml:space="preserve"> </w:t>
      </w:r>
      <w:r w:rsidR="0014782B">
        <w:rPr>
          <w:rFonts w:ascii="Arial" w:hAnsi="Arial"/>
          <w:b/>
          <w:sz w:val="28"/>
        </w:rPr>
        <w:t>For this reason, the school has provided a</w:t>
      </w:r>
      <w:r w:rsidR="000844E4">
        <w:rPr>
          <w:rFonts w:ascii="Arial" w:hAnsi="Arial"/>
          <w:b/>
          <w:sz w:val="28"/>
        </w:rPr>
        <w:t xml:space="preserve"> </w:t>
      </w:r>
      <w:r w:rsidR="00D30B5F">
        <w:rPr>
          <w:rFonts w:ascii="Arial" w:hAnsi="Arial"/>
          <w:b/>
          <w:sz w:val="28"/>
        </w:rPr>
        <w:t>proportional</w:t>
      </w:r>
      <w:r w:rsidR="000844E4">
        <w:rPr>
          <w:rFonts w:ascii="Arial" w:hAnsi="Arial"/>
          <w:b/>
          <w:sz w:val="28"/>
        </w:rPr>
        <w:t xml:space="preserve"> figure relating to Pupil Premium children only. </w:t>
      </w:r>
    </w:p>
    <w:p w14:paraId="5159BA79" w14:textId="4F3E6E0E" w:rsidR="00D30B5F" w:rsidRDefault="00D30B5F" w:rsidP="0025395C">
      <w:pPr>
        <w:ind w:left="140"/>
        <w:rPr>
          <w:rFonts w:ascii="Arial" w:hAnsi="Arial"/>
          <w:b/>
          <w:sz w:val="28"/>
        </w:rPr>
        <w:sectPr w:rsidR="00D30B5F">
          <w:pgSz w:w="11910" w:h="16840"/>
          <w:pgMar w:top="1100" w:right="566" w:bottom="960" w:left="992" w:header="0" w:footer="776" w:gutter="0"/>
          <w:cols w:space="720"/>
        </w:sectPr>
      </w:pPr>
    </w:p>
    <w:p w14:paraId="7A539968" w14:textId="77777777" w:rsidR="00D37C79" w:rsidRDefault="00512677">
      <w:pPr>
        <w:tabs>
          <w:tab w:val="left" w:pos="1043"/>
          <w:tab w:val="left" w:pos="7286"/>
        </w:tabs>
        <w:spacing w:before="36"/>
        <w:ind w:left="263"/>
        <w:rPr>
          <w:rFonts w:ascii="Arial"/>
          <w:b/>
          <w:sz w:val="36"/>
        </w:rPr>
      </w:pPr>
      <w:r>
        <w:rPr>
          <w:rFonts w:ascii="Arial"/>
          <w:b/>
          <w:color w:val="FFFFFF"/>
          <w:sz w:val="36"/>
          <w:shd w:val="clear" w:color="auto" w:fill="C00000"/>
        </w:rPr>
        <w:lastRenderedPageBreak/>
        <w:tab/>
      </w:r>
      <w:r>
        <w:rPr>
          <w:rFonts w:ascii="Arial"/>
          <w:b/>
          <w:color w:val="FFFFFF"/>
          <w:spacing w:val="-10"/>
          <w:sz w:val="36"/>
          <w:shd w:val="clear" w:color="auto" w:fill="C00000"/>
        </w:rPr>
        <w:t>Pupil</w:t>
      </w:r>
      <w:r>
        <w:rPr>
          <w:rFonts w:ascii="Arial"/>
          <w:b/>
          <w:color w:val="FFFFFF"/>
          <w:spacing w:val="-13"/>
          <w:sz w:val="36"/>
          <w:shd w:val="clear" w:color="auto" w:fill="C00000"/>
        </w:rPr>
        <w:t xml:space="preserve"> </w:t>
      </w:r>
      <w:r>
        <w:rPr>
          <w:rFonts w:ascii="Arial"/>
          <w:b/>
          <w:color w:val="FFFFFF"/>
          <w:spacing w:val="-10"/>
          <w:sz w:val="36"/>
          <w:shd w:val="clear" w:color="auto" w:fill="C00000"/>
        </w:rPr>
        <w:t>premium strategy</w:t>
      </w:r>
      <w:r>
        <w:rPr>
          <w:rFonts w:ascii="Arial"/>
          <w:b/>
          <w:color w:val="FFFFFF"/>
          <w:spacing w:val="-12"/>
          <w:sz w:val="36"/>
          <w:shd w:val="clear" w:color="auto" w:fill="C00000"/>
        </w:rPr>
        <w:t xml:space="preserve"> </w:t>
      </w:r>
      <w:r>
        <w:rPr>
          <w:rFonts w:ascii="Arial"/>
          <w:b/>
          <w:color w:val="FFFFFF"/>
          <w:spacing w:val="-10"/>
          <w:sz w:val="36"/>
          <w:shd w:val="clear" w:color="auto" w:fill="C00000"/>
        </w:rPr>
        <w:t>outcomes</w:t>
      </w:r>
      <w:r>
        <w:rPr>
          <w:rFonts w:ascii="Arial"/>
          <w:b/>
          <w:color w:val="FFFFFF"/>
          <w:sz w:val="36"/>
          <w:shd w:val="clear" w:color="auto" w:fill="C00000"/>
        </w:rPr>
        <w:tab/>
      </w:r>
    </w:p>
    <w:p w14:paraId="743128BC" w14:textId="77777777" w:rsidR="00D37C79" w:rsidRDefault="00D37C79">
      <w:pPr>
        <w:pStyle w:val="BodyText"/>
        <w:rPr>
          <w:rFonts w:ascii="Arial"/>
          <w:b/>
          <w:sz w:val="24"/>
        </w:rPr>
      </w:pPr>
    </w:p>
    <w:p w14:paraId="1CF49B2D" w14:textId="77777777" w:rsidR="00D37C79" w:rsidRDefault="00D37C79">
      <w:pPr>
        <w:pStyle w:val="BodyText"/>
        <w:spacing w:before="54"/>
        <w:rPr>
          <w:rFonts w:ascii="Arial"/>
          <w:b/>
          <w:sz w:val="24"/>
        </w:rPr>
      </w:pPr>
    </w:p>
    <w:p w14:paraId="6EF1CFF5" w14:textId="4C59626F" w:rsidR="00D37C79" w:rsidRDefault="00512677">
      <w:pPr>
        <w:spacing w:line="288" w:lineRule="auto"/>
        <w:ind w:left="140" w:right="870"/>
        <w:rPr>
          <w:sz w:val="24"/>
        </w:rPr>
      </w:pPr>
      <w:r>
        <w:rPr>
          <w:color w:val="0D0D0D"/>
          <w:sz w:val="24"/>
        </w:rPr>
        <w:t>This</w:t>
      </w:r>
      <w:r>
        <w:rPr>
          <w:color w:val="0D0D0D"/>
          <w:spacing w:val="-2"/>
          <w:sz w:val="24"/>
        </w:rPr>
        <w:t xml:space="preserve"> </w:t>
      </w:r>
      <w:r>
        <w:rPr>
          <w:color w:val="0D0D0D"/>
          <w:sz w:val="24"/>
        </w:rPr>
        <w:t>details</w:t>
      </w:r>
      <w:r>
        <w:rPr>
          <w:color w:val="0D0D0D"/>
          <w:spacing w:val="-2"/>
          <w:sz w:val="24"/>
        </w:rPr>
        <w:t xml:space="preserve"> </w:t>
      </w:r>
      <w:r>
        <w:rPr>
          <w:color w:val="0D0D0D"/>
          <w:sz w:val="24"/>
        </w:rPr>
        <w:t>the</w:t>
      </w:r>
      <w:r>
        <w:rPr>
          <w:color w:val="0D0D0D"/>
          <w:spacing w:val="-4"/>
          <w:sz w:val="24"/>
        </w:rPr>
        <w:t xml:space="preserve"> </w:t>
      </w:r>
      <w:r>
        <w:rPr>
          <w:color w:val="0D0D0D"/>
          <w:sz w:val="24"/>
        </w:rPr>
        <w:t>impact</w:t>
      </w:r>
      <w:r>
        <w:rPr>
          <w:color w:val="0D0D0D"/>
          <w:spacing w:val="-4"/>
          <w:sz w:val="24"/>
        </w:rPr>
        <w:t xml:space="preserve"> </w:t>
      </w:r>
      <w:r>
        <w:rPr>
          <w:color w:val="0D0D0D"/>
          <w:sz w:val="24"/>
        </w:rPr>
        <w:t>that</w:t>
      </w:r>
      <w:r>
        <w:rPr>
          <w:color w:val="0D0D0D"/>
          <w:spacing w:val="-4"/>
          <w:sz w:val="24"/>
        </w:rPr>
        <w:t xml:space="preserve"> </w:t>
      </w:r>
      <w:r>
        <w:rPr>
          <w:color w:val="0D0D0D"/>
          <w:sz w:val="24"/>
        </w:rPr>
        <w:t>our</w:t>
      </w:r>
      <w:r>
        <w:rPr>
          <w:color w:val="0D0D0D"/>
          <w:spacing w:val="-2"/>
          <w:sz w:val="24"/>
        </w:rPr>
        <w:t xml:space="preserve"> </w:t>
      </w:r>
      <w:r>
        <w:rPr>
          <w:color w:val="0D0D0D"/>
          <w:sz w:val="24"/>
        </w:rPr>
        <w:t>pupil</w:t>
      </w:r>
      <w:r>
        <w:rPr>
          <w:color w:val="0D0D0D"/>
          <w:spacing w:val="-3"/>
          <w:sz w:val="24"/>
        </w:rPr>
        <w:t xml:space="preserve"> </w:t>
      </w:r>
      <w:r>
        <w:rPr>
          <w:color w:val="0D0D0D"/>
          <w:sz w:val="24"/>
        </w:rPr>
        <w:t>premium</w:t>
      </w:r>
      <w:r>
        <w:rPr>
          <w:color w:val="0D0D0D"/>
          <w:spacing w:val="-3"/>
          <w:sz w:val="24"/>
        </w:rPr>
        <w:t xml:space="preserve"> </w:t>
      </w:r>
      <w:r>
        <w:rPr>
          <w:color w:val="0D0D0D"/>
          <w:sz w:val="24"/>
        </w:rPr>
        <w:t>activity</w:t>
      </w:r>
      <w:r>
        <w:rPr>
          <w:color w:val="0D0D0D"/>
          <w:spacing w:val="-2"/>
          <w:sz w:val="24"/>
        </w:rPr>
        <w:t xml:space="preserve"> </w:t>
      </w:r>
      <w:r>
        <w:rPr>
          <w:color w:val="0D0D0D"/>
          <w:sz w:val="24"/>
        </w:rPr>
        <w:t>had</w:t>
      </w:r>
      <w:r>
        <w:rPr>
          <w:color w:val="0D0D0D"/>
          <w:spacing w:val="-2"/>
          <w:sz w:val="24"/>
        </w:rPr>
        <w:t xml:space="preserve"> </w:t>
      </w:r>
      <w:r>
        <w:rPr>
          <w:color w:val="0D0D0D"/>
          <w:sz w:val="24"/>
        </w:rPr>
        <w:t>on pupils</w:t>
      </w:r>
      <w:r>
        <w:rPr>
          <w:color w:val="0D0D0D"/>
          <w:spacing w:val="-2"/>
          <w:sz w:val="24"/>
        </w:rPr>
        <w:t xml:space="preserve"> </w:t>
      </w:r>
      <w:r>
        <w:rPr>
          <w:color w:val="0D0D0D"/>
          <w:sz w:val="24"/>
        </w:rPr>
        <w:t>in</w:t>
      </w:r>
      <w:r>
        <w:rPr>
          <w:color w:val="0D0D0D"/>
          <w:spacing w:val="-2"/>
          <w:sz w:val="24"/>
        </w:rPr>
        <w:t xml:space="preserve"> </w:t>
      </w:r>
      <w:r>
        <w:rPr>
          <w:color w:val="0D0D0D"/>
          <w:sz w:val="24"/>
        </w:rPr>
        <w:t>the</w:t>
      </w:r>
      <w:r>
        <w:rPr>
          <w:color w:val="0D0D0D"/>
          <w:spacing w:val="-2"/>
          <w:sz w:val="24"/>
        </w:rPr>
        <w:t xml:space="preserve"> </w:t>
      </w:r>
      <w:r>
        <w:rPr>
          <w:color w:val="0D0D0D"/>
          <w:sz w:val="24"/>
        </w:rPr>
        <w:t>202</w:t>
      </w:r>
      <w:r w:rsidR="00596B67">
        <w:rPr>
          <w:color w:val="0D0D0D"/>
          <w:sz w:val="24"/>
        </w:rPr>
        <w:t>4</w:t>
      </w:r>
      <w:r>
        <w:rPr>
          <w:color w:val="0D0D0D"/>
          <w:spacing w:val="-4"/>
          <w:sz w:val="24"/>
        </w:rPr>
        <w:t xml:space="preserve"> </w:t>
      </w:r>
      <w:r>
        <w:rPr>
          <w:color w:val="0D0D0D"/>
          <w:sz w:val="24"/>
        </w:rPr>
        <w:t>to</w:t>
      </w:r>
      <w:r>
        <w:rPr>
          <w:color w:val="0D0D0D"/>
          <w:spacing w:val="-4"/>
          <w:sz w:val="24"/>
        </w:rPr>
        <w:t xml:space="preserve"> </w:t>
      </w:r>
      <w:r>
        <w:rPr>
          <w:color w:val="0D0D0D"/>
          <w:sz w:val="24"/>
        </w:rPr>
        <w:t>202</w:t>
      </w:r>
      <w:r w:rsidR="00596B67">
        <w:rPr>
          <w:color w:val="0D0D0D"/>
          <w:sz w:val="24"/>
        </w:rPr>
        <w:t>5</w:t>
      </w:r>
      <w:r>
        <w:rPr>
          <w:color w:val="0D0D0D"/>
          <w:sz w:val="24"/>
        </w:rPr>
        <w:t xml:space="preserve"> academic year.</w:t>
      </w:r>
    </w:p>
    <w:p w14:paraId="4A23081E" w14:textId="77777777" w:rsidR="00E07C68" w:rsidRDefault="00E07C68" w:rsidP="00E07C68"/>
    <w:p w14:paraId="61637377" w14:textId="50E3B1A6" w:rsidR="00E07C68" w:rsidRPr="00E07C68" w:rsidRDefault="00E07C68" w:rsidP="00E07C68">
      <w:r w:rsidRPr="00E07C68">
        <w:t>Intended Outcome 1</w:t>
      </w:r>
    </w:p>
    <w:p w14:paraId="3F517EFC" w14:textId="77777777" w:rsidR="00E07C68" w:rsidRPr="00E07C68" w:rsidRDefault="00E07C68" w:rsidP="00E07C68"/>
    <w:p w14:paraId="348172D2" w14:textId="77777777" w:rsidR="00E07C68" w:rsidRPr="00E07C68" w:rsidRDefault="00E07C68" w:rsidP="00E07C68">
      <w:r w:rsidRPr="00E07C68">
        <w:t>Improved vocabulary and communication skills for disadvantaged pupils</w:t>
      </w:r>
    </w:p>
    <w:p w14:paraId="651EC3FE" w14:textId="77777777" w:rsidR="00E07C68" w:rsidRPr="00E07C68" w:rsidRDefault="00E07C68" w:rsidP="00E07C68"/>
    <w:p w14:paraId="6851E214" w14:textId="77777777" w:rsidR="00E07C68" w:rsidRPr="00E07C68" w:rsidRDefault="00E07C68" w:rsidP="00E07C68">
      <w:r w:rsidRPr="00E07C68">
        <w:t xml:space="preserve">Targeted support was in place to strengthen communication and language development for disadvantaged pupils. This included adult-led small group work, </w:t>
      </w:r>
      <w:proofErr w:type="spellStart"/>
      <w:r w:rsidRPr="00E07C68">
        <w:t>personalised</w:t>
      </w:r>
      <w:proofErr w:type="spellEnd"/>
      <w:r w:rsidRPr="00E07C68">
        <w:t xml:space="preserve"> targets and close monitoring through gap analysis. While formal communication assessments were not used, staff observations and review processes indicate improved confidence, engagement and willingness to communicate, particularly for pupils who initially found verbal expression challenging. Impact in this area is best evidenced qualitatively, with improvements noted in classroom participation and pupil confidence over time. This remains an area for continued development, particularly in strengthening measurable outcomes.</w:t>
      </w:r>
    </w:p>
    <w:p w14:paraId="285B0E4E" w14:textId="77777777" w:rsidR="00E07C68" w:rsidRPr="00E07C68" w:rsidRDefault="00E07C68" w:rsidP="00E07C68"/>
    <w:p w14:paraId="48409589" w14:textId="77777777" w:rsidR="00E07C68" w:rsidRPr="00E07C68" w:rsidRDefault="00E07C68" w:rsidP="00E07C68">
      <w:r w:rsidRPr="00E07C68">
        <w:t>Intended Outcome 2</w:t>
      </w:r>
    </w:p>
    <w:p w14:paraId="70B58262" w14:textId="77777777" w:rsidR="00E07C68" w:rsidRPr="00E07C68" w:rsidRDefault="00E07C68" w:rsidP="00E07C68"/>
    <w:p w14:paraId="7E57CCBA" w14:textId="77777777" w:rsidR="00E07C68" w:rsidRPr="00E07C68" w:rsidRDefault="00E07C68" w:rsidP="00E07C68">
      <w:r w:rsidRPr="00E07C68">
        <w:t>Improved reading outcomes for disadvantaged pupils</w:t>
      </w:r>
    </w:p>
    <w:p w14:paraId="095607C4" w14:textId="77777777" w:rsidR="00E07C68" w:rsidRPr="00E07C68" w:rsidRDefault="00E07C68" w:rsidP="00E07C68"/>
    <w:p w14:paraId="447497FC" w14:textId="77777777" w:rsidR="00E07C68" w:rsidRPr="00E07C68" w:rsidRDefault="00E07C68" w:rsidP="00E07C68">
      <w:r w:rsidRPr="00E07C68">
        <w:t>Reading was a clear focus of Pupil Premium provision throughout the year. Disadvantaged pupils received 1:1 reading support, targeted small group sessions led by both teachers and teaching assistants, and bespoke reading targets recorded on individual bookmarks. These targets were reviewed regularly and informed by detailed gap analysis, which also shaped lesson planning.</w:t>
      </w:r>
    </w:p>
    <w:p w14:paraId="47F777B6" w14:textId="77777777" w:rsidR="00E07C68" w:rsidRPr="00E07C68" w:rsidRDefault="00E07C68" w:rsidP="00E07C68"/>
    <w:p w14:paraId="7BB860CC" w14:textId="77777777" w:rsidR="00E07C68" w:rsidRPr="00E07C68" w:rsidRDefault="00E07C68" w:rsidP="00E07C68">
      <w:r w:rsidRPr="00E07C68">
        <w:t>Progress data across the year shows a reduction in pupils working below age-related expectations and an increase in the proportion reaching the expected standard by Summer. This indicates that targeted reading support had a positive impact, although outcomes were variable across the cohort. Attendance remained a barrier for some pupils, which limited the full impact of interventions for a small number of children.</w:t>
      </w:r>
    </w:p>
    <w:p w14:paraId="6B667096" w14:textId="77777777" w:rsidR="00E07C68" w:rsidRPr="00E07C68" w:rsidRDefault="00E07C68" w:rsidP="00E07C68"/>
    <w:p w14:paraId="53FA1BB5" w14:textId="77777777" w:rsidR="00E07C68" w:rsidRPr="00E07C68" w:rsidRDefault="00E07C68" w:rsidP="00E07C68">
      <w:r w:rsidRPr="00E07C68">
        <w:t>Intended Outcome 3</w:t>
      </w:r>
    </w:p>
    <w:p w14:paraId="3D05DA47" w14:textId="77777777" w:rsidR="00E07C68" w:rsidRPr="00E07C68" w:rsidRDefault="00E07C68" w:rsidP="00E07C68"/>
    <w:p w14:paraId="2493A25F" w14:textId="77777777" w:rsidR="00E07C68" w:rsidRPr="00E07C68" w:rsidRDefault="00E07C68" w:rsidP="00E07C68">
      <w:r w:rsidRPr="00E07C68">
        <w:t>Improved writing engagement and attainment for disadvantaged pupils</w:t>
      </w:r>
    </w:p>
    <w:p w14:paraId="4EC8E26A" w14:textId="77777777" w:rsidR="00E07C68" w:rsidRPr="00E07C68" w:rsidRDefault="00E07C68" w:rsidP="00E07C68"/>
    <w:p w14:paraId="0BA2D66D" w14:textId="77777777" w:rsidR="00E07C68" w:rsidRPr="00E07C68" w:rsidRDefault="00E07C68" w:rsidP="00E07C68">
      <w:r w:rsidRPr="00E07C68">
        <w:t xml:space="preserve">A new writing assessment framework was introduced during the year, allowing for precise gap analysis for each disadvantaged pupil. This enabled staff to identify specific areas of need and set </w:t>
      </w:r>
      <w:proofErr w:type="spellStart"/>
      <w:r w:rsidRPr="00E07C68">
        <w:t>individualised</w:t>
      </w:r>
      <w:proofErr w:type="spellEnd"/>
      <w:r w:rsidRPr="00E07C68">
        <w:t xml:space="preserve"> writing targets. Weekly teacher-led writing groups supported pupils in addressing these targets directly.</w:t>
      </w:r>
    </w:p>
    <w:p w14:paraId="0108C5E1" w14:textId="77777777" w:rsidR="00E07C68" w:rsidRPr="00E07C68" w:rsidRDefault="00E07C68" w:rsidP="00E07C68"/>
    <w:p w14:paraId="489BF7A5" w14:textId="77777777" w:rsidR="00E07C68" w:rsidRPr="00E07C68" w:rsidRDefault="00E07C68" w:rsidP="00E07C68">
      <w:r w:rsidRPr="00E07C68">
        <w:t>Progress data demonstrates an increase in the number of disadvantaged pupils reaching the expected standard in writing by the end of the year, alongside growth in pupils achieving greater depth. Engagement in writing also improved, with pupils showing increased confidence and independence when responding to feedback. This suggests that the introduction of structured assessment and targeted provision had a positive impact on both attainment and engagement.</w:t>
      </w:r>
    </w:p>
    <w:p w14:paraId="2278438B" w14:textId="77777777" w:rsidR="00E07C68" w:rsidRPr="00E07C68" w:rsidRDefault="00E07C68" w:rsidP="00E07C68"/>
    <w:p w14:paraId="7AC3FF30" w14:textId="77777777" w:rsidR="00E07C68" w:rsidRPr="00E07C68" w:rsidRDefault="00E07C68" w:rsidP="00E07C68">
      <w:r w:rsidRPr="00E07C68">
        <w:t>Intended Outcome 4</w:t>
      </w:r>
    </w:p>
    <w:p w14:paraId="4C21D085" w14:textId="77777777" w:rsidR="00E07C68" w:rsidRPr="00E07C68" w:rsidRDefault="00E07C68" w:rsidP="00E07C68"/>
    <w:p w14:paraId="4849505D" w14:textId="77777777" w:rsidR="00E07C68" w:rsidRPr="00E07C68" w:rsidRDefault="00E07C68" w:rsidP="00E07C68">
      <w:r w:rsidRPr="00E07C68">
        <w:t>Closing gaps in mathematical knowledge for disadvantaged pupils</w:t>
      </w:r>
    </w:p>
    <w:p w14:paraId="3F9CD5A7" w14:textId="77777777" w:rsidR="00E07C68" w:rsidRPr="00E07C68" w:rsidRDefault="00E07C68" w:rsidP="00E07C68"/>
    <w:p w14:paraId="7EBD47A6" w14:textId="77777777" w:rsidR="00E07C68" w:rsidRPr="00E07C68" w:rsidRDefault="00E07C68" w:rsidP="00E07C68">
      <w:proofErr w:type="spellStart"/>
      <w:r w:rsidRPr="00E07C68">
        <w:t>Maths</w:t>
      </w:r>
      <w:proofErr w:type="spellEnd"/>
      <w:r w:rsidRPr="00E07C68">
        <w:t xml:space="preserve"> provision for disadvantaged pupils was underpinned by detailed gap analysis, which informed both classroom planning and targeted support. Pupils accessed 1:1 teaching assistant support, morning </w:t>
      </w:r>
      <w:r w:rsidRPr="00E07C68">
        <w:lastRenderedPageBreak/>
        <w:t xml:space="preserve">fluency booster sessions and adult-led </w:t>
      </w:r>
      <w:proofErr w:type="spellStart"/>
      <w:r w:rsidRPr="00E07C68">
        <w:t>maths</w:t>
      </w:r>
      <w:proofErr w:type="spellEnd"/>
      <w:r w:rsidRPr="00E07C68">
        <w:t xml:space="preserve"> meetings designed around </w:t>
      </w:r>
      <w:proofErr w:type="gramStart"/>
      <w:r w:rsidRPr="00E07C68">
        <w:t>identified</w:t>
      </w:r>
      <w:proofErr w:type="gramEnd"/>
      <w:r w:rsidRPr="00E07C68">
        <w:t xml:space="preserve"> gaps. TT Rockstars was used to support fluency, with whole-school assemblies celebrating engagement and effort.</w:t>
      </w:r>
    </w:p>
    <w:p w14:paraId="3E729F4B" w14:textId="77777777" w:rsidR="00E07C68" w:rsidRPr="00E07C68" w:rsidRDefault="00E07C68" w:rsidP="00E07C68"/>
    <w:p w14:paraId="4E55E0FA" w14:textId="77777777" w:rsidR="00E07C68" w:rsidRPr="00E07C68" w:rsidRDefault="00E07C68" w:rsidP="00E07C68">
      <w:r w:rsidRPr="00E07C68">
        <w:t xml:space="preserve">Progress data shows clear movement from working towards to expected standard across the year, particularly between Autumn and Spring terms, with attainment broadly sustained into Summer. While not all pupils reached age-related expectations, the data indicates positive progress over time, suggesting that targeted </w:t>
      </w:r>
      <w:proofErr w:type="spellStart"/>
      <w:r w:rsidRPr="00E07C68">
        <w:t>maths</w:t>
      </w:r>
      <w:proofErr w:type="spellEnd"/>
      <w:r w:rsidRPr="00E07C68">
        <w:t xml:space="preserve"> provision was effective for </w:t>
      </w:r>
      <w:proofErr w:type="gramStart"/>
      <w:r w:rsidRPr="00E07C68">
        <w:t>the majority of</w:t>
      </w:r>
      <w:proofErr w:type="gramEnd"/>
      <w:r w:rsidRPr="00E07C68">
        <w:t xml:space="preserve"> disadvantaged pupils.</w:t>
      </w:r>
    </w:p>
    <w:p w14:paraId="4FA4C3C4" w14:textId="77777777" w:rsidR="00E07C68" w:rsidRPr="00E07C68" w:rsidRDefault="00E07C68" w:rsidP="00E07C68"/>
    <w:p w14:paraId="7EF71416" w14:textId="77777777" w:rsidR="00E07C68" w:rsidRPr="00E07C68" w:rsidRDefault="00E07C68" w:rsidP="00E07C68">
      <w:r w:rsidRPr="00E07C68">
        <w:t>Intended Outcome 5</w:t>
      </w:r>
    </w:p>
    <w:p w14:paraId="67CA80AF" w14:textId="77777777" w:rsidR="00E07C68" w:rsidRPr="00E07C68" w:rsidRDefault="00E07C68" w:rsidP="00E07C68"/>
    <w:p w14:paraId="5EB79A9B" w14:textId="77777777" w:rsidR="00E07C68" w:rsidRPr="00E07C68" w:rsidRDefault="00E07C68" w:rsidP="00E07C68">
      <w:r w:rsidRPr="00E07C68">
        <w:t>Widened curriculum experiences and raised aspirations for all pupils</w:t>
      </w:r>
    </w:p>
    <w:p w14:paraId="44B30EC4" w14:textId="77777777" w:rsidR="00E07C68" w:rsidRPr="00E07C68" w:rsidRDefault="00E07C68" w:rsidP="00E07C68"/>
    <w:p w14:paraId="244A429B" w14:textId="77777777" w:rsidR="00E07C68" w:rsidRPr="00E07C68" w:rsidRDefault="00E07C68" w:rsidP="00E07C68">
      <w:r w:rsidRPr="00E07C68">
        <w:t xml:space="preserve">The school placed strong emphasis on ensuring disadvantaged pupils could fully access curricular and enrichment opportunities. Skills Educator Days exposed pupils to a range of future career pathways. All educational visits were </w:t>
      </w:r>
      <w:proofErr w:type="spellStart"/>
      <w:r w:rsidRPr="00E07C68">
        <w:t>subsidised</w:t>
      </w:r>
      <w:proofErr w:type="spellEnd"/>
      <w:r w:rsidRPr="00E07C68">
        <w:t xml:space="preserve"> where required, and disadvantaged pupils were supported to attend </w:t>
      </w:r>
      <w:proofErr w:type="gramStart"/>
      <w:r w:rsidRPr="00E07C68">
        <w:t>the Year</w:t>
      </w:r>
      <w:proofErr w:type="gramEnd"/>
      <w:r w:rsidRPr="00E07C68">
        <w:t xml:space="preserve"> 6 residential. The school also funded wraparound care and after-school clubs for pupils where financial barriers existed.</w:t>
      </w:r>
    </w:p>
    <w:p w14:paraId="4FEA0023" w14:textId="77777777" w:rsidR="00E07C68" w:rsidRPr="00E07C68" w:rsidRDefault="00E07C68" w:rsidP="00E07C68"/>
    <w:p w14:paraId="5F1411A9" w14:textId="77777777" w:rsidR="00E07C68" w:rsidRPr="00E07C68" w:rsidRDefault="00E07C68" w:rsidP="00E07C68">
      <w:r w:rsidRPr="00E07C68">
        <w:t>As a result, disadvantaged pupils were able to participate fully in wider school life alongside their peers. While impact in this area is not measured through attainment data, participation records and pupil engagement indicate that barriers to access were successfully reduced.</w:t>
      </w:r>
    </w:p>
    <w:p w14:paraId="1FF65D28" w14:textId="77777777" w:rsidR="00E07C68" w:rsidRPr="00E07C68" w:rsidRDefault="00E07C68" w:rsidP="00E07C68"/>
    <w:p w14:paraId="49609C6D" w14:textId="77777777" w:rsidR="00E07C68" w:rsidRPr="00E07C68" w:rsidRDefault="00E07C68" w:rsidP="00E07C68">
      <w:r w:rsidRPr="00E07C68">
        <w:t>Intended Outcome 6</w:t>
      </w:r>
    </w:p>
    <w:p w14:paraId="1A5DD3B9" w14:textId="77777777" w:rsidR="00E07C68" w:rsidRPr="00E07C68" w:rsidRDefault="00E07C68" w:rsidP="00E07C68"/>
    <w:p w14:paraId="1C9016AF" w14:textId="77777777" w:rsidR="00E07C68" w:rsidRPr="00E07C68" w:rsidRDefault="00E07C68" w:rsidP="00E07C68">
      <w:r w:rsidRPr="00E07C68">
        <w:t>Improved self-worth, confidence and pupil voice</w:t>
      </w:r>
    </w:p>
    <w:p w14:paraId="5EC2ED12" w14:textId="77777777" w:rsidR="00E07C68" w:rsidRPr="00E07C68" w:rsidRDefault="00E07C68" w:rsidP="00E07C68"/>
    <w:p w14:paraId="770DBFE6" w14:textId="77777777" w:rsidR="00E07C68" w:rsidRPr="00E07C68" w:rsidRDefault="00E07C68" w:rsidP="00E07C68">
      <w:proofErr w:type="gramStart"/>
      <w:r w:rsidRPr="00E07C68">
        <w:t>Pupil</w:t>
      </w:r>
      <w:proofErr w:type="gramEnd"/>
      <w:r w:rsidRPr="00E07C68">
        <w:t xml:space="preserve"> wellbeing and voice were supported through a range of approaches. The school council played an active role in staff recruitment </w:t>
      </w:r>
      <w:proofErr w:type="gramStart"/>
      <w:r w:rsidRPr="00E07C68">
        <w:t>and also</w:t>
      </w:r>
      <w:proofErr w:type="gramEnd"/>
      <w:r w:rsidRPr="00E07C68">
        <w:t xml:space="preserve"> functioned as the school’s ethos committee, giving pupils meaningful opportunities to influence school life. The school funded play therapy sessions for pupils requiring additional emotional support and invested in training an ELSA, who completed their qualification by the end of the academic year.</w:t>
      </w:r>
    </w:p>
    <w:p w14:paraId="6587DE20" w14:textId="77777777" w:rsidR="00E07C68" w:rsidRPr="00E07C68" w:rsidRDefault="00E07C68" w:rsidP="00E07C68"/>
    <w:p w14:paraId="28617055" w14:textId="77777777" w:rsidR="00E07C68" w:rsidRPr="00E07C68" w:rsidRDefault="00E07C68" w:rsidP="00E07C68">
      <w:r w:rsidRPr="00E07C68">
        <w:t>These measures contributed to improved confidence, emotional regulation and engagement for identified pupils. While impact is largely qualitative, staff observations and pupil participation in leadership roles suggest positive outcomes in terms of self-worth and confidence.</w:t>
      </w:r>
    </w:p>
    <w:p w14:paraId="3D1F2646" w14:textId="77777777" w:rsidR="00E07C68" w:rsidRPr="00E07C68" w:rsidRDefault="00E07C68" w:rsidP="00E07C68"/>
    <w:p w14:paraId="6F0C2A83" w14:textId="77777777" w:rsidR="00E07C68" w:rsidRPr="00E07C68" w:rsidRDefault="00E07C68" w:rsidP="00E07C68">
      <w:r w:rsidRPr="00E07C68">
        <w:t>Overall Evaluation Summary</w:t>
      </w:r>
    </w:p>
    <w:p w14:paraId="40C7D0B0" w14:textId="77777777" w:rsidR="00E07C68" w:rsidRPr="00E07C68" w:rsidRDefault="00E07C68" w:rsidP="00E07C68"/>
    <w:p w14:paraId="4C9DB565" w14:textId="77777777" w:rsidR="00E07C68" w:rsidRPr="00E07C68" w:rsidRDefault="00E07C68" w:rsidP="00E07C68">
      <w:r w:rsidRPr="00E07C68">
        <w:t>During 2024–2025, Cockfield Primary School’s Pupil Premium strategy ensured that disadvantaged pupils accessed targeted academic support, wider enrichment opportunities and enhanced pastoral provision. Attendance for disadvantaged pupils (87.42%) remained significantly below the whole-school average (94.17%), presenting an ongoing barrier to learning and limiting the full impact of some interventions.</w:t>
      </w:r>
    </w:p>
    <w:p w14:paraId="5944CC24" w14:textId="77777777" w:rsidR="00E07C68" w:rsidRPr="00E07C68" w:rsidRDefault="00E07C68" w:rsidP="00E07C68"/>
    <w:p w14:paraId="4BAB20AE" w14:textId="3F5862DC" w:rsidR="00D37C79" w:rsidRPr="00E07C68" w:rsidRDefault="00E07C68" w:rsidP="00E07C68">
      <w:r w:rsidRPr="00E07C68">
        <w:t xml:space="preserve">Despite this, progress data shows positive movement across reading, writing and </w:t>
      </w:r>
      <w:proofErr w:type="spellStart"/>
      <w:r w:rsidRPr="00E07C68">
        <w:t>maths</w:t>
      </w:r>
      <w:proofErr w:type="spellEnd"/>
      <w:r w:rsidRPr="00E07C68">
        <w:t xml:space="preserve">, particularly where provision was informed by detailed gap analysis and reviewed regularly. The strategy was most effective where support was precise, targeted and responsive to individual </w:t>
      </w:r>
      <w:proofErr w:type="gramStart"/>
      <w:r w:rsidRPr="00E07C68">
        <w:t>need</w:t>
      </w:r>
      <w:proofErr w:type="gramEnd"/>
      <w:r w:rsidRPr="00E07C68">
        <w:t>. Attendance, communication development and sustained progress for pupils with complex needs remain priorities for further refinement in the next strategy cycle.</w:t>
      </w:r>
    </w:p>
    <w:p w14:paraId="7F1190A5" w14:textId="77777777" w:rsidR="00D37C79" w:rsidRDefault="00D37C79">
      <w:pPr>
        <w:spacing w:before="136"/>
        <w:rPr>
          <w:sz w:val="36"/>
        </w:rPr>
      </w:pPr>
    </w:p>
    <w:p w14:paraId="5FE6F72F" w14:textId="77777777" w:rsidR="00D37C79" w:rsidRDefault="00512677">
      <w:pPr>
        <w:tabs>
          <w:tab w:val="left" w:pos="6130"/>
        </w:tabs>
        <w:ind w:left="263"/>
        <w:rPr>
          <w:rFonts w:ascii="Arial"/>
          <w:b/>
          <w:sz w:val="36"/>
        </w:rPr>
      </w:pPr>
      <w:r>
        <w:rPr>
          <w:rFonts w:ascii="Arial"/>
          <w:b/>
          <w:color w:val="FFFFFF"/>
          <w:spacing w:val="68"/>
          <w:sz w:val="36"/>
          <w:shd w:val="clear" w:color="auto" w:fill="C00000"/>
        </w:rPr>
        <w:t xml:space="preserve">  </w:t>
      </w:r>
      <w:r>
        <w:rPr>
          <w:rFonts w:ascii="Arial"/>
          <w:b/>
          <w:color w:val="FFFFFF"/>
          <w:w w:val="90"/>
          <w:sz w:val="36"/>
          <w:shd w:val="clear" w:color="auto" w:fill="C00000"/>
        </w:rPr>
        <w:t>Externally</w:t>
      </w:r>
      <w:r>
        <w:rPr>
          <w:rFonts w:ascii="Arial"/>
          <w:b/>
          <w:color w:val="FFFFFF"/>
          <w:spacing w:val="17"/>
          <w:sz w:val="36"/>
          <w:shd w:val="clear" w:color="auto" w:fill="C00000"/>
        </w:rPr>
        <w:t xml:space="preserve"> </w:t>
      </w:r>
      <w:r>
        <w:rPr>
          <w:rFonts w:ascii="Arial"/>
          <w:b/>
          <w:color w:val="FFFFFF"/>
          <w:w w:val="90"/>
          <w:sz w:val="36"/>
          <w:shd w:val="clear" w:color="auto" w:fill="C00000"/>
        </w:rPr>
        <w:t>provided</w:t>
      </w:r>
      <w:r>
        <w:rPr>
          <w:rFonts w:ascii="Arial"/>
          <w:b/>
          <w:color w:val="FFFFFF"/>
          <w:spacing w:val="16"/>
          <w:sz w:val="36"/>
          <w:shd w:val="clear" w:color="auto" w:fill="C00000"/>
        </w:rPr>
        <w:t xml:space="preserve"> </w:t>
      </w:r>
      <w:proofErr w:type="spellStart"/>
      <w:r>
        <w:rPr>
          <w:rFonts w:ascii="Arial"/>
          <w:b/>
          <w:color w:val="FFFFFF"/>
          <w:spacing w:val="-2"/>
          <w:w w:val="90"/>
          <w:sz w:val="36"/>
          <w:shd w:val="clear" w:color="auto" w:fill="C00000"/>
        </w:rPr>
        <w:t>programmes</w:t>
      </w:r>
      <w:proofErr w:type="spellEnd"/>
      <w:r>
        <w:rPr>
          <w:rFonts w:ascii="Arial"/>
          <w:b/>
          <w:color w:val="FFFFFF"/>
          <w:sz w:val="36"/>
          <w:shd w:val="clear" w:color="auto" w:fill="C00000"/>
        </w:rPr>
        <w:tab/>
      </w:r>
    </w:p>
    <w:p w14:paraId="3AA5BFFC" w14:textId="77777777" w:rsidR="00D37C79" w:rsidRDefault="00D37C79">
      <w:pPr>
        <w:pStyle w:val="BodyText"/>
        <w:spacing w:before="160"/>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D37C79" w14:paraId="29CC41F5" w14:textId="77777777">
        <w:trPr>
          <w:trHeight w:val="395"/>
        </w:trPr>
        <w:tc>
          <w:tcPr>
            <w:tcW w:w="4815" w:type="dxa"/>
            <w:shd w:val="clear" w:color="auto" w:fill="C00000"/>
          </w:tcPr>
          <w:p w14:paraId="03C2EE55" w14:textId="77777777" w:rsidR="00D37C79" w:rsidRDefault="00512677">
            <w:pPr>
              <w:pStyle w:val="TableParagraph"/>
              <w:rPr>
                <w:rFonts w:ascii="Arial"/>
                <w:b/>
                <w:sz w:val="24"/>
              </w:rPr>
            </w:pPr>
            <w:proofErr w:type="spellStart"/>
            <w:r>
              <w:rPr>
                <w:rFonts w:ascii="Arial"/>
                <w:b/>
                <w:color w:val="FFFFFF"/>
                <w:spacing w:val="-2"/>
                <w:sz w:val="24"/>
              </w:rPr>
              <w:t>Programme</w:t>
            </w:r>
            <w:proofErr w:type="spellEnd"/>
          </w:p>
        </w:tc>
        <w:tc>
          <w:tcPr>
            <w:tcW w:w="4673" w:type="dxa"/>
            <w:shd w:val="clear" w:color="auto" w:fill="C00000"/>
          </w:tcPr>
          <w:p w14:paraId="683DE6CD" w14:textId="77777777" w:rsidR="00D37C79" w:rsidRDefault="00512677">
            <w:pPr>
              <w:pStyle w:val="TableParagraph"/>
              <w:rPr>
                <w:rFonts w:ascii="Arial"/>
                <w:b/>
                <w:sz w:val="24"/>
              </w:rPr>
            </w:pPr>
            <w:r>
              <w:rPr>
                <w:rFonts w:ascii="Arial"/>
                <w:b/>
                <w:color w:val="FFFFFF"/>
                <w:spacing w:val="-2"/>
                <w:sz w:val="24"/>
              </w:rPr>
              <w:t>Provider</w:t>
            </w:r>
          </w:p>
        </w:tc>
      </w:tr>
      <w:tr w:rsidR="00512677" w14:paraId="4B310834" w14:textId="77777777">
        <w:trPr>
          <w:trHeight w:val="395"/>
        </w:trPr>
        <w:tc>
          <w:tcPr>
            <w:tcW w:w="4815" w:type="dxa"/>
          </w:tcPr>
          <w:p w14:paraId="1C0B14AB" w14:textId="2831B1F6" w:rsidR="00512677" w:rsidRPr="00D90649" w:rsidRDefault="00512677" w:rsidP="00D90649">
            <w:pPr>
              <w:pStyle w:val="TableParagraph"/>
              <w:jc w:val="center"/>
              <w:rPr>
                <w:b/>
                <w:bCs/>
                <w:sz w:val="24"/>
              </w:rPr>
            </w:pPr>
            <w:proofErr w:type="spellStart"/>
            <w:r w:rsidRPr="00D90649">
              <w:rPr>
                <w:b/>
                <w:bCs/>
              </w:rPr>
              <w:lastRenderedPageBreak/>
              <w:t>Programme</w:t>
            </w:r>
            <w:proofErr w:type="spellEnd"/>
          </w:p>
        </w:tc>
        <w:tc>
          <w:tcPr>
            <w:tcW w:w="4673" w:type="dxa"/>
          </w:tcPr>
          <w:p w14:paraId="7024B497" w14:textId="1584E736" w:rsidR="00512677" w:rsidRPr="00D90649" w:rsidRDefault="00512677" w:rsidP="00D90649">
            <w:pPr>
              <w:pStyle w:val="TableParagraph"/>
              <w:jc w:val="center"/>
              <w:rPr>
                <w:b/>
                <w:bCs/>
                <w:sz w:val="24"/>
              </w:rPr>
            </w:pPr>
            <w:r w:rsidRPr="00D90649">
              <w:rPr>
                <w:b/>
                <w:bCs/>
              </w:rPr>
              <w:t>Provider</w:t>
            </w:r>
          </w:p>
        </w:tc>
      </w:tr>
      <w:tr w:rsidR="00512677" w14:paraId="723E9F4C" w14:textId="77777777">
        <w:trPr>
          <w:trHeight w:val="395"/>
        </w:trPr>
        <w:tc>
          <w:tcPr>
            <w:tcW w:w="4815" w:type="dxa"/>
          </w:tcPr>
          <w:p w14:paraId="33149CC4" w14:textId="26A6C8FA" w:rsidR="00512677" w:rsidRDefault="00512677" w:rsidP="00512677">
            <w:pPr>
              <w:pStyle w:val="TableParagraph"/>
              <w:rPr>
                <w:sz w:val="24"/>
              </w:rPr>
            </w:pPr>
            <w:r>
              <w:t>Bug Club Phonics</w:t>
            </w:r>
          </w:p>
        </w:tc>
        <w:tc>
          <w:tcPr>
            <w:tcW w:w="4673" w:type="dxa"/>
          </w:tcPr>
          <w:p w14:paraId="38CED7EE" w14:textId="6778E7CC" w:rsidR="00512677" w:rsidRDefault="00512677" w:rsidP="00512677">
            <w:pPr>
              <w:pStyle w:val="TableParagraph"/>
              <w:rPr>
                <w:sz w:val="24"/>
              </w:rPr>
            </w:pPr>
            <w:r>
              <w:t>Pearson</w:t>
            </w:r>
          </w:p>
        </w:tc>
      </w:tr>
      <w:tr w:rsidR="00512677" w14:paraId="66573FD8" w14:textId="77777777">
        <w:trPr>
          <w:trHeight w:val="395"/>
        </w:trPr>
        <w:tc>
          <w:tcPr>
            <w:tcW w:w="4815" w:type="dxa"/>
          </w:tcPr>
          <w:p w14:paraId="67721EA4" w14:textId="24617A2B" w:rsidR="00512677" w:rsidRDefault="00512677" w:rsidP="00512677">
            <w:pPr>
              <w:pStyle w:val="TableParagraph"/>
              <w:rPr>
                <w:sz w:val="24"/>
              </w:rPr>
            </w:pPr>
            <w:r>
              <w:t>Literacy Shed</w:t>
            </w:r>
          </w:p>
        </w:tc>
        <w:tc>
          <w:tcPr>
            <w:tcW w:w="4673" w:type="dxa"/>
          </w:tcPr>
          <w:p w14:paraId="200E797C" w14:textId="4A987D2A" w:rsidR="00512677" w:rsidRDefault="00512677" w:rsidP="00512677">
            <w:pPr>
              <w:pStyle w:val="TableParagraph"/>
              <w:rPr>
                <w:sz w:val="24"/>
              </w:rPr>
            </w:pPr>
            <w:r>
              <w:t>Literacy Shed Ltd</w:t>
            </w:r>
          </w:p>
        </w:tc>
      </w:tr>
      <w:tr w:rsidR="00512677" w14:paraId="61A1D580" w14:textId="77777777">
        <w:trPr>
          <w:trHeight w:val="395"/>
        </w:trPr>
        <w:tc>
          <w:tcPr>
            <w:tcW w:w="4815" w:type="dxa"/>
          </w:tcPr>
          <w:p w14:paraId="3C392B58" w14:textId="5706A147" w:rsidR="00512677" w:rsidRDefault="00512677" w:rsidP="00512677">
            <w:pPr>
              <w:pStyle w:val="TableParagraph"/>
              <w:rPr>
                <w:sz w:val="24"/>
              </w:rPr>
            </w:pPr>
            <w:r>
              <w:t>TT Rockstars</w:t>
            </w:r>
          </w:p>
        </w:tc>
        <w:tc>
          <w:tcPr>
            <w:tcW w:w="4673" w:type="dxa"/>
          </w:tcPr>
          <w:p w14:paraId="78409BB1" w14:textId="346605A6" w:rsidR="00512677" w:rsidRDefault="00512677" w:rsidP="00512677">
            <w:pPr>
              <w:pStyle w:val="TableParagraph"/>
              <w:rPr>
                <w:sz w:val="24"/>
              </w:rPr>
            </w:pPr>
            <w:proofErr w:type="spellStart"/>
            <w:r>
              <w:t>Maths</w:t>
            </w:r>
            <w:proofErr w:type="spellEnd"/>
            <w:r>
              <w:t xml:space="preserve"> Circle</w:t>
            </w:r>
          </w:p>
        </w:tc>
      </w:tr>
      <w:tr w:rsidR="00512677" w14:paraId="20BC9903" w14:textId="77777777">
        <w:trPr>
          <w:trHeight w:val="398"/>
        </w:trPr>
        <w:tc>
          <w:tcPr>
            <w:tcW w:w="4815" w:type="dxa"/>
          </w:tcPr>
          <w:p w14:paraId="1888879D" w14:textId="48F37783" w:rsidR="00512677" w:rsidRDefault="00512677" w:rsidP="00512677">
            <w:pPr>
              <w:pStyle w:val="TableParagraph"/>
              <w:spacing w:before="62"/>
              <w:rPr>
                <w:sz w:val="24"/>
              </w:rPr>
            </w:pPr>
            <w:r>
              <w:t>Forest School provision</w:t>
            </w:r>
          </w:p>
        </w:tc>
        <w:tc>
          <w:tcPr>
            <w:tcW w:w="4673" w:type="dxa"/>
          </w:tcPr>
          <w:p w14:paraId="48C74C08" w14:textId="3F3CBDFF" w:rsidR="00512677" w:rsidRDefault="00512677" w:rsidP="00512677">
            <w:pPr>
              <w:pStyle w:val="TableParagraph"/>
              <w:spacing w:before="62"/>
              <w:rPr>
                <w:sz w:val="24"/>
              </w:rPr>
            </w:pPr>
            <w:r>
              <w:t>Qualified external Forest School practitioner (independent provider)</w:t>
            </w:r>
          </w:p>
        </w:tc>
      </w:tr>
      <w:tr w:rsidR="00512677" w14:paraId="05EF9B6C" w14:textId="77777777">
        <w:trPr>
          <w:trHeight w:val="398"/>
        </w:trPr>
        <w:tc>
          <w:tcPr>
            <w:tcW w:w="4815" w:type="dxa"/>
          </w:tcPr>
          <w:p w14:paraId="1DEC166F" w14:textId="1851BE93" w:rsidR="00512677" w:rsidRDefault="00512677" w:rsidP="00512677">
            <w:pPr>
              <w:pStyle w:val="TableParagraph"/>
              <w:spacing w:before="62"/>
              <w:rPr>
                <w:color w:val="0D0D0D"/>
                <w:sz w:val="24"/>
              </w:rPr>
            </w:pPr>
            <w:r>
              <w:t>Play based therapy</w:t>
            </w:r>
          </w:p>
        </w:tc>
        <w:tc>
          <w:tcPr>
            <w:tcW w:w="4673" w:type="dxa"/>
          </w:tcPr>
          <w:p w14:paraId="05256064" w14:textId="1308C633" w:rsidR="00512677" w:rsidRDefault="00512677" w:rsidP="00512677">
            <w:pPr>
              <w:pStyle w:val="TableParagraph"/>
              <w:spacing w:before="62"/>
              <w:rPr>
                <w:color w:val="0D0D0D"/>
                <w:spacing w:val="-2"/>
                <w:sz w:val="24"/>
              </w:rPr>
            </w:pPr>
            <w:r>
              <w:t>Qualified external play therapist (independent provider)</w:t>
            </w:r>
          </w:p>
        </w:tc>
      </w:tr>
      <w:tr w:rsidR="00512677" w14:paraId="7860F61C" w14:textId="77777777" w:rsidTr="003A6AB1">
        <w:trPr>
          <w:trHeight w:val="398"/>
        </w:trPr>
        <w:tc>
          <w:tcPr>
            <w:tcW w:w="4815" w:type="dxa"/>
            <w:tcBorders>
              <w:top w:val="single" w:sz="4" w:space="0" w:color="000000"/>
              <w:left w:val="single" w:sz="4" w:space="0" w:color="000000"/>
              <w:bottom w:val="single" w:sz="4" w:space="0" w:color="000000"/>
              <w:right w:val="single" w:sz="4" w:space="0" w:color="000000"/>
            </w:tcBorders>
          </w:tcPr>
          <w:p w14:paraId="0B223D5E" w14:textId="52A8603A" w:rsidR="00512677" w:rsidRPr="003A6AB1" w:rsidRDefault="00512677" w:rsidP="00512677">
            <w:pPr>
              <w:pStyle w:val="TableParagraph"/>
              <w:spacing w:before="62"/>
              <w:rPr>
                <w:color w:val="0D0D0D"/>
                <w:sz w:val="24"/>
              </w:rPr>
            </w:pPr>
            <w:r>
              <w:t>ELSA training and supervision</w:t>
            </w:r>
          </w:p>
        </w:tc>
        <w:tc>
          <w:tcPr>
            <w:tcW w:w="4673" w:type="dxa"/>
            <w:tcBorders>
              <w:top w:val="single" w:sz="4" w:space="0" w:color="000000"/>
              <w:left w:val="single" w:sz="4" w:space="0" w:color="000000"/>
              <w:bottom w:val="single" w:sz="4" w:space="0" w:color="000000"/>
              <w:right w:val="single" w:sz="4" w:space="0" w:color="000000"/>
            </w:tcBorders>
          </w:tcPr>
          <w:p w14:paraId="3B9904FB" w14:textId="208078C6" w:rsidR="00512677" w:rsidRPr="003A6AB1" w:rsidRDefault="00512677" w:rsidP="00512677">
            <w:pPr>
              <w:pStyle w:val="TableParagraph"/>
              <w:spacing w:before="62"/>
              <w:rPr>
                <w:color w:val="0D0D0D"/>
                <w:spacing w:val="-2"/>
                <w:sz w:val="24"/>
              </w:rPr>
            </w:pPr>
            <w:r>
              <w:t>Licensed ELSA training provider (Local Authority approved)</w:t>
            </w:r>
          </w:p>
        </w:tc>
      </w:tr>
      <w:tr w:rsidR="00512677" w14:paraId="4DC4A078" w14:textId="77777777" w:rsidTr="003A6AB1">
        <w:trPr>
          <w:trHeight w:val="398"/>
        </w:trPr>
        <w:tc>
          <w:tcPr>
            <w:tcW w:w="4815" w:type="dxa"/>
            <w:tcBorders>
              <w:top w:val="single" w:sz="4" w:space="0" w:color="000000"/>
              <w:left w:val="single" w:sz="4" w:space="0" w:color="000000"/>
              <w:bottom w:val="single" w:sz="4" w:space="0" w:color="000000"/>
              <w:right w:val="single" w:sz="4" w:space="0" w:color="000000"/>
            </w:tcBorders>
          </w:tcPr>
          <w:p w14:paraId="3ACE83B6" w14:textId="7BA60663" w:rsidR="00512677" w:rsidRPr="003A6AB1" w:rsidRDefault="00512677" w:rsidP="00512677">
            <w:pPr>
              <w:pStyle w:val="TableParagraph"/>
              <w:spacing w:before="62"/>
              <w:rPr>
                <w:color w:val="0D0D0D"/>
                <w:sz w:val="24"/>
              </w:rPr>
            </w:pPr>
            <w:r>
              <w:t>Primary Knowledge Curriculum (PKC)</w:t>
            </w:r>
          </w:p>
        </w:tc>
        <w:tc>
          <w:tcPr>
            <w:tcW w:w="4673" w:type="dxa"/>
            <w:tcBorders>
              <w:top w:val="single" w:sz="4" w:space="0" w:color="000000"/>
              <w:left w:val="single" w:sz="4" w:space="0" w:color="000000"/>
              <w:bottom w:val="single" w:sz="4" w:space="0" w:color="000000"/>
              <w:right w:val="single" w:sz="4" w:space="0" w:color="000000"/>
            </w:tcBorders>
          </w:tcPr>
          <w:p w14:paraId="1F9FBA8E" w14:textId="2B500897" w:rsidR="00512677" w:rsidRPr="003A6AB1" w:rsidRDefault="00512677" w:rsidP="00512677">
            <w:pPr>
              <w:pStyle w:val="TableParagraph"/>
              <w:spacing w:before="62"/>
              <w:rPr>
                <w:color w:val="0D0D0D"/>
                <w:spacing w:val="-2"/>
                <w:sz w:val="24"/>
              </w:rPr>
            </w:pPr>
            <w:r>
              <w:t>Primary Knowledge Curriculum</w:t>
            </w:r>
          </w:p>
        </w:tc>
      </w:tr>
      <w:tr w:rsidR="00512677" w14:paraId="439DA16E" w14:textId="77777777" w:rsidTr="003A6AB1">
        <w:trPr>
          <w:trHeight w:val="398"/>
        </w:trPr>
        <w:tc>
          <w:tcPr>
            <w:tcW w:w="4815" w:type="dxa"/>
            <w:tcBorders>
              <w:top w:val="single" w:sz="4" w:space="0" w:color="000000"/>
              <w:left w:val="single" w:sz="4" w:space="0" w:color="000000"/>
              <w:bottom w:val="single" w:sz="4" w:space="0" w:color="000000"/>
              <w:right w:val="single" w:sz="4" w:space="0" w:color="000000"/>
            </w:tcBorders>
          </w:tcPr>
          <w:p w14:paraId="0B4CEEFE" w14:textId="38664FD0" w:rsidR="00512677" w:rsidRPr="003A6AB1" w:rsidRDefault="00512677" w:rsidP="00512677">
            <w:pPr>
              <w:pStyle w:val="TableParagraph"/>
              <w:spacing w:before="62"/>
              <w:rPr>
                <w:color w:val="0D0D0D"/>
                <w:sz w:val="24"/>
              </w:rPr>
            </w:pPr>
            <w:r>
              <w:t>Speech and language specialist support</w:t>
            </w:r>
          </w:p>
        </w:tc>
        <w:tc>
          <w:tcPr>
            <w:tcW w:w="4673" w:type="dxa"/>
            <w:tcBorders>
              <w:top w:val="single" w:sz="4" w:space="0" w:color="000000"/>
              <w:left w:val="single" w:sz="4" w:space="0" w:color="000000"/>
              <w:bottom w:val="single" w:sz="4" w:space="0" w:color="000000"/>
              <w:right w:val="single" w:sz="4" w:space="0" w:color="000000"/>
            </w:tcBorders>
          </w:tcPr>
          <w:p w14:paraId="2179401F" w14:textId="4810B8ED" w:rsidR="00512677" w:rsidRPr="003A6AB1" w:rsidRDefault="00512677" w:rsidP="00512677">
            <w:pPr>
              <w:pStyle w:val="TableParagraph"/>
              <w:spacing w:before="62"/>
              <w:rPr>
                <w:color w:val="0D0D0D"/>
                <w:spacing w:val="-2"/>
                <w:sz w:val="24"/>
              </w:rPr>
            </w:pPr>
            <w:r>
              <w:t>NHS Speech and Language Therapy Service / commissioned external therapist</w:t>
            </w:r>
          </w:p>
        </w:tc>
      </w:tr>
      <w:tr w:rsidR="00512677" w14:paraId="05F036D1" w14:textId="77777777" w:rsidTr="003A6AB1">
        <w:trPr>
          <w:trHeight w:val="398"/>
        </w:trPr>
        <w:tc>
          <w:tcPr>
            <w:tcW w:w="4815" w:type="dxa"/>
            <w:tcBorders>
              <w:top w:val="single" w:sz="4" w:space="0" w:color="000000"/>
              <w:left w:val="single" w:sz="4" w:space="0" w:color="000000"/>
              <w:bottom w:val="single" w:sz="4" w:space="0" w:color="000000"/>
              <w:right w:val="single" w:sz="4" w:space="0" w:color="000000"/>
            </w:tcBorders>
          </w:tcPr>
          <w:p w14:paraId="1146CD55" w14:textId="4493382F" w:rsidR="00512677" w:rsidRDefault="00512677" w:rsidP="00512677">
            <w:pPr>
              <w:pStyle w:val="TableParagraph"/>
              <w:spacing w:before="62"/>
              <w:rPr>
                <w:color w:val="0D0D0D"/>
                <w:sz w:val="24"/>
              </w:rPr>
            </w:pPr>
            <w:r>
              <w:t>Planned phonics home learning platform</w:t>
            </w:r>
          </w:p>
        </w:tc>
        <w:tc>
          <w:tcPr>
            <w:tcW w:w="4673" w:type="dxa"/>
            <w:tcBorders>
              <w:top w:val="single" w:sz="4" w:space="0" w:color="000000"/>
              <w:left w:val="single" w:sz="4" w:space="0" w:color="000000"/>
              <w:bottom w:val="single" w:sz="4" w:space="0" w:color="000000"/>
              <w:right w:val="single" w:sz="4" w:space="0" w:color="000000"/>
            </w:tcBorders>
          </w:tcPr>
          <w:p w14:paraId="643FFD95" w14:textId="5EDF45FA" w:rsidR="00512677" w:rsidRDefault="00512677" w:rsidP="00512677">
            <w:pPr>
              <w:pStyle w:val="TableParagraph"/>
              <w:spacing w:before="62"/>
              <w:rPr>
                <w:color w:val="0D0D0D"/>
                <w:spacing w:val="-2"/>
                <w:sz w:val="24"/>
              </w:rPr>
            </w:pPr>
            <w:r>
              <w:t>To be confirmed – DfE approved phonics provider</w:t>
            </w:r>
          </w:p>
        </w:tc>
      </w:tr>
      <w:tr w:rsidR="00D90649" w14:paraId="75215E3C" w14:textId="77777777" w:rsidTr="003A6AB1">
        <w:trPr>
          <w:trHeight w:val="398"/>
        </w:trPr>
        <w:tc>
          <w:tcPr>
            <w:tcW w:w="4815" w:type="dxa"/>
            <w:tcBorders>
              <w:top w:val="single" w:sz="4" w:space="0" w:color="000000"/>
              <w:left w:val="single" w:sz="4" w:space="0" w:color="000000"/>
              <w:bottom w:val="single" w:sz="4" w:space="0" w:color="000000"/>
              <w:right w:val="single" w:sz="4" w:space="0" w:color="000000"/>
            </w:tcBorders>
          </w:tcPr>
          <w:p w14:paraId="0DD05719" w14:textId="35004B54" w:rsidR="00D90649" w:rsidRDefault="00D90649" w:rsidP="00512677">
            <w:pPr>
              <w:pStyle w:val="TableParagraph"/>
              <w:spacing w:before="62"/>
            </w:pPr>
            <w:r>
              <w:t>Writing Curriculum</w:t>
            </w:r>
          </w:p>
        </w:tc>
        <w:tc>
          <w:tcPr>
            <w:tcW w:w="4673" w:type="dxa"/>
            <w:tcBorders>
              <w:top w:val="single" w:sz="4" w:space="0" w:color="000000"/>
              <w:left w:val="single" w:sz="4" w:space="0" w:color="000000"/>
              <w:bottom w:val="single" w:sz="4" w:space="0" w:color="000000"/>
              <w:right w:val="single" w:sz="4" w:space="0" w:color="000000"/>
            </w:tcBorders>
          </w:tcPr>
          <w:p w14:paraId="0CAA1CD9" w14:textId="39B6A66D" w:rsidR="00D90649" w:rsidRDefault="00D90649" w:rsidP="00512677">
            <w:pPr>
              <w:pStyle w:val="TableParagraph"/>
              <w:spacing w:before="62"/>
            </w:pPr>
            <w:r>
              <w:t>Literacy Tree</w:t>
            </w:r>
          </w:p>
        </w:tc>
      </w:tr>
    </w:tbl>
    <w:p w14:paraId="7E4830CC" w14:textId="77777777" w:rsidR="00D37C79" w:rsidRDefault="00D37C79" w:rsidP="00F13ED6">
      <w:pPr>
        <w:pStyle w:val="BodyText"/>
        <w:spacing w:before="4"/>
        <w:rPr>
          <w:rFonts w:ascii="Arial"/>
          <w:b/>
          <w:sz w:val="17"/>
        </w:rPr>
      </w:pPr>
    </w:p>
    <w:sectPr w:rsidR="00D37C79">
      <w:pgSz w:w="11910" w:h="16840"/>
      <w:pgMar w:top="1920" w:right="566" w:bottom="960" w:left="992"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8E8C7" w14:textId="77777777" w:rsidR="009A24BE" w:rsidRDefault="009A24BE">
      <w:r>
        <w:separator/>
      </w:r>
    </w:p>
  </w:endnote>
  <w:endnote w:type="continuationSeparator" w:id="0">
    <w:p w14:paraId="731DDFD0" w14:textId="77777777" w:rsidR="009A24BE" w:rsidRDefault="009A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44C4B" w14:textId="77777777" w:rsidR="00D37C79" w:rsidRDefault="00512677">
    <w:pPr>
      <w:pStyle w:val="BodyText"/>
      <w:spacing w:line="14" w:lineRule="auto"/>
      <w:rPr>
        <w:sz w:val="20"/>
      </w:rPr>
    </w:pPr>
    <w:r>
      <w:rPr>
        <w:noProof/>
        <w:sz w:val="20"/>
      </w:rPr>
      <mc:AlternateContent>
        <mc:Choice Requires="wps">
          <w:drawing>
            <wp:anchor distT="0" distB="0" distL="0" distR="0" simplePos="0" relativeHeight="487246336" behindDoc="1" locked="0" layoutInCell="1" allowOverlap="1" wp14:anchorId="0CA738A5" wp14:editId="0634CA97">
              <wp:simplePos x="0" y="0"/>
              <wp:positionH relativeFrom="page">
                <wp:posOffset>3546983</wp:posOffset>
              </wp:positionH>
              <wp:positionV relativeFrom="page">
                <wp:posOffset>10059831</wp:posOffset>
              </wp:positionV>
              <wp:extent cx="2216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615" cy="196215"/>
                      </a:xfrm>
                      <a:prstGeom prst="rect">
                        <a:avLst/>
                      </a:prstGeom>
                    </wps:spPr>
                    <wps:txbx>
                      <w:txbxContent>
                        <w:p w14:paraId="450BD226" w14:textId="77777777" w:rsidR="00D37C79" w:rsidRDefault="00512677">
                          <w:pPr>
                            <w:spacing w:before="12"/>
                            <w:ind w:left="60"/>
                            <w:rPr>
                              <w:sz w:val="24"/>
                            </w:rPr>
                          </w:pPr>
                          <w:r>
                            <w:rPr>
                              <w:color w:val="0D0D0D"/>
                              <w:spacing w:val="-5"/>
                              <w:sz w:val="24"/>
                            </w:rPr>
                            <w:fldChar w:fldCharType="begin"/>
                          </w:r>
                          <w:r>
                            <w:rPr>
                              <w:color w:val="0D0D0D"/>
                              <w:spacing w:val="-5"/>
                              <w:sz w:val="24"/>
                            </w:rPr>
                            <w:instrText xml:space="preserve"> PAGE </w:instrText>
                          </w:r>
                          <w:r>
                            <w:rPr>
                              <w:color w:val="0D0D0D"/>
                              <w:spacing w:val="-5"/>
                              <w:sz w:val="24"/>
                            </w:rPr>
                            <w:fldChar w:fldCharType="separate"/>
                          </w:r>
                          <w:r>
                            <w:rPr>
                              <w:color w:val="0D0D0D"/>
                              <w:spacing w:val="-5"/>
                              <w:sz w:val="24"/>
                            </w:rPr>
                            <w:t>10</w:t>
                          </w:r>
                          <w:r>
                            <w:rPr>
                              <w:color w:val="0D0D0D"/>
                              <w:spacing w:val="-5"/>
                              <w:sz w:val="24"/>
                            </w:rPr>
                            <w:fldChar w:fldCharType="end"/>
                          </w:r>
                        </w:p>
                      </w:txbxContent>
                    </wps:txbx>
                    <wps:bodyPr wrap="square" lIns="0" tIns="0" rIns="0" bIns="0" rtlCol="0">
                      <a:noAutofit/>
                    </wps:bodyPr>
                  </wps:wsp>
                </a:graphicData>
              </a:graphic>
            </wp:anchor>
          </w:drawing>
        </mc:Choice>
        <mc:Fallback>
          <w:pict>
            <v:shapetype w14:anchorId="0CA738A5" id="_x0000_t202" coordsize="21600,21600" o:spt="202" path="m,l,21600r21600,l21600,xe">
              <v:stroke joinstyle="miter"/>
              <v:path gradientshapeok="t" o:connecttype="rect"/>
            </v:shapetype>
            <v:shape id="Textbox 1" o:spid="_x0000_s1027" type="#_x0000_t202" style="position:absolute;margin-left:279.3pt;margin-top:792.1pt;width:17.45pt;height:15.45pt;z-index:-1607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" filled="f" stroked="f">
              <v:textbox inset="0,0,0,0">
                <w:txbxContent>
                  <w:p w14:paraId="450BD226" w14:textId="77777777" w:rsidR="00D37C79" w:rsidRDefault="00512677">
                    <w:pPr>
                      <w:spacing w:before="12"/>
                      <w:ind w:left="60"/>
                      <w:rPr>
                        <w:sz w:val="24"/>
                      </w:rPr>
                    </w:pPr>
                    <w:r>
                      <w:rPr>
                        <w:color w:val="0D0D0D"/>
                        <w:spacing w:val="-5"/>
                        <w:sz w:val="24"/>
                      </w:rPr>
                      <w:fldChar w:fldCharType="begin"/>
                    </w:r>
                    <w:r>
                      <w:rPr>
                        <w:color w:val="0D0D0D"/>
                        <w:spacing w:val="-5"/>
                        <w:sz w:val="24"/>
                      </w:rPr>
                      <w:instrText xml:space="preserve"> PAGE </w:instrText>
                    </w:r>
                    <w:r>
                      <w:rPr>
                        <w:color w:val="0D0D0D"/>
                        <w:spacing w:val="-5"/>
                        <w:sz w:val="24"/>
                      </w:rPr>
                      <w:fldChar w:fldCharType="separate"/>
                    </w:r>
                    <w:r>
                      <w:rPr>
                        <w:color w:val="0D0D0D"/>
                        <w:spacing w:val="-5"/>
                        <w:sz w:val="24"/>
                      </w:rPr>
                      <w:t>10</w:t>
                    </w:r>
                    <w:r>
                      <w:rPr>
                        <w:color w:val="0D0D0D"/>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8861D" w14:textId="77777777" w:rsidR="009A24BE" w:rsidRDefault="009A24BE">
      <w:r>
        <w:separator/>
      </w:r>
    </w:p>
  </w:footnote>
  <w:footnote w:type="continuationSeparator" w:id="0">
    <w:p w14:paraId="5D8D4BF4" w14:textId="77777777" w:rsidR="009A24BE" w:rsidRDefault="009A2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56CBE"/>
    <w:multiLevelType w:val="hybridMultilevel"/>
    <w:tmpl w:val="2304D38E"/>
    <w:lvl w:ilvl="0" w:tplc="8CEA8B50">
      <w:start w:val="1"/>
      <w:numFmt w:val="decimal"/>
      <w:lvlText w:val="%1."/>
      <w:lvlJc w:val="left"/>
      <w:pPr>
        <w:ind w:left="484" w:hanging="229"/>
      </w:pPr>
      <w:rPr>
        <w:rFonts w:ascii="Segoe UI" w:eastAsia="Segoe UI" w:hAnsi="Segoe UI" w:cs="Segoe UI" w:hint="default"/>
        <w:b w:val="0"/>
        <w:bCs w:val="0"/>
        <w:i w:val="0"/>
        <w:iCs w:val="0"/>
        <w:color w:val="232323"/>
        <w:spacing w:val="0"/>
        <w:w w:val="100"/>
        <w:sz w:val="22"/>
        <w:szCs w:val="22"/>
        <w:lang w:val="en-US" w:eastAsia="en-US" w:bidi="ar-SA"/>
      </w:rPr>
    </w:lvl>
    <w:lvl w:ilvl="1" w:tplc="F674430A">
      <w:numFmt w:val="bullet"/>
      <w:lvlText w:val="•"/>
      <w:lvlJc w:val="left"/>
      <w:pPr>
        <w:ind w:left="1466" w:hanging="229"/>
      </w:pPr>
      <w:rPr>
        <w:rFonts w:hint="default"/>
        <w:lang w:val="en-US" w:eastAsia="en-US" w:bidi="ar-SA"/>
      </w:rPr>
    </w:lvl>
    <w:lvl w:ilvl="2" w:tplc="4CCEE1DE">
      <w:numFmt w:val="bullet"/>
      <w:lvlText w:val="•"/>
      <w:lvlJc w:val="left"/>
      <w:pPr>
        <w:ind w:left="2453" w:hanging="229"/>
      </w:pPr>
      <w:rPr>
        <w:rFonts w:hint="default"/>
        <w:lang w:val="en-US" w:eastAsia="en-US" w:bidi="ar-SA"/>
      </w:rPr>
    </w:lvl>
    <w:lvl w:ilvl="3" w:tplc="8E04A9B8">
      <w:numFmt w:val="bullet"/>
      <w:lvlText w:val="•"/>
      <w:lvlJc w:val="left"/>
      <w:pPr>
        <w:ind w:left="3440" w:hanging="229"/>
      </w:pPr>
      <w:rPr>
        <w:rFonts w:hint="default"/>
        <w:lang w:val="en-US" w:eastAsia="en-US" w:bidi="ar-SA"/>
      </w:rPr>
    </w:lvl>
    <w:lvl w:ilvl="4" w:tplc="722EAC9A">
      <w:numFmt w:val="bullet"/>
      <w:lvlText w:val="•"/>
      <w:lvlJc w:val="left"/>
      <w:pPr>
        <w:ind w:left="4427" w:hanging="229"/>
      </w:pPr>
      <w:rPr>
        <w:rFonts w:hint="default"/>
        <w:lang w:val="en-US" w:eastAsia="en-US" w:bidi="ar-SA"/>
      </w:rPr>
    </w:lvl>
    <w:lvl w:ilvl="5" w:tplc="25EADB8E">
      <w:numFmt w:val="bullet"/>
      <w:lvlText w:val="•"/>
      <w:lvlJc w:val="left"/>
      <w:pPr>
        <w:ind w:left="5414" w:hanging="229"/>
      </w:pPr>
      <w:rPr>
        <w:rFonts w:hint="default"/>
        <w:lang w:val="en-US" w:eastAsia="en-US" w:bidi="ar-SA"/>
      </w:rPr>
    </w:lvl>
    <w:lvl w:ilvl="6" w:tplc="6CBA93C4">
      <w:numFmt w:val="bullet"/>
      <w:lvlText w:val="•"/>
      <w:lvlJc w:val="left"/>
      <w:pPr>
        <w:ind w:left="6401" w:hanging="229"/>
      </w:pPr>
      <w:rPr>
        <w:rFonts w:hint="default"/>
        <w:lang w:val="en-US" w:eastAsia="en-US" w:bidi="ar-SA"/>
      </w:rPr>
    </w:lvl>
    <w:lvl w:ilvl="7" w:tplc="6324FBF8">
      <w:numFmt w:val="bullet"/>
      <w:lvlText w:val="•"/>
      <w:lvlJc w:val="left"/>
      <w:pPr>
        <w:ind w:left="7387" w:hanging="229"/>
      </w:pPr>
      <w:rPr>
        <w:rFonts w:hint="default"/>
        <w:lang w:val="en-US" w:eastAsia="en-US" w:bidi="ar-SA"/>
      </w:rPr>
    </w:lvl>
    <w:lvl w:ilvl="8" w:tplc="0888C6E8">
      <w:numFmt w:val="bullet"/>
      <w:lvlText w:val="•"/>
      <w:lvlJc w:val="left"/>
      <w:pPr>
        <w:ind w:left="8374" w:hanging="229"/>
      </w:pPr>
      <w:rPr>
        <w:rFonts w:hint="default"/>
        <w:lang w:val="en-US" w:eastAsia="en-US" w:bidi="ar-SA"/>
      </w:rPr>
    </w:lvl>
  </w:abstractNum>
  <w:abstractNum w:abstractNumId="1" w15:restartNumberingAfterBreak="0">
    <w:nsid w:val="76F01A90"/>
    <w:multiLevelType w:val="hybridMultilevel"/>
    <w:tmpl w:val="6628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342561">
    <w:abstractNumId w:val="0"/>
  </w:num>
  <w:num w:numId="2" w16cid:durableId="1224635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79"/>
    <w:rsid w:val="00012C5A"/>
    <w:rsid w:val="00032F40"/>
    <w:rsid w:val="000844E4"/>
    <w:rsid w:val="00103DEA"/>
    <w:rsid w:val="0014782B"/>
    <w:rsid w:val="00161877"/>
    <w:rsid w:val="00167500"/>
    <w:rsid w:val="001837DE"/>
    <w:rsid w:val="001D6E4E"/>
    <w:rsid w:val="001E5C3F"/>
    <w:rsid w:val="00242153"/>
    <w:rsid w:val="0025395C"/>
    <w:rsid w:val="0025525A"/>
    <w:rsid w:val="00257AA5"/>
    <w:rsid w:val="003846DD"/>
    <w:rsid w:val="00390CD0"/>
    <w:rsid w:val="003A6AB1"/>
    <w:rsid w:val="003D565C"/>
    <w:rsid w:val="00406F12"/>
    <w:rsid w:val="004253D6"/>
    <w:rsid w:val="00481C91"/>
    <w:rsid w:val="004B47F7"/>
    <w:rsid w:val="004C38FA"/>
    <w:rsid w:val="004E70FF"/>
    <w:rsid w:val="00512677"/>
    <w:rsid w:val="00551373"/>
    <w:rsid w:val="00596B67"/>
    <w:rsid w:val="005F2D3D"/>
    <w:rsid w:val="005F4B57"/>
    <w:rsid w:val="00601087"/>
    <w:rsid w:val="006A1759"/>
    <w:rsid w:val="006F527C"/>
    <w:rsid w:val="007249B8"/>
    <w:rsid w:val="0078359C"/>
    <w:rsid w:val="007A3CE0"/>
    <w:rsid w:val="007B6211"/>
    <w:rsid w:val="008459F1"/>
    <w:rsid w:val="00852D97"/>
    <w:rsid w:val="00870F5B"/>
    <w:rsid w:val="00926F3E"/>
    <w:rsid w:val="00944735"/>
    <w:rsid w:val="00946042"/>
    <w:rsid w:val="0098350B"/>
    <w:rsid w:val="009A24BE"/>
    <w:rsid w:val="009B265F"/>
    <w:rsid w:val="00A30D91"/>
    <w:rsid w:val="00A46BC1"/>
    <w:rsid w:val="00A907C2"/>
    <w:rsid w:val="00A90F80"/>
    <w:rsid w:val="00AC3954"/>
    <w:rsid w:val="00AE20A9"/>
    <w:rsid w:val="00AF045B"/>
    <w:rsid w:val="00B92F82"/>
    <w:rsid w:val="00BD5D0D"/>
    <w:rsid w:val="00C34658"/>
    <w:rsid w:val="00D04417"/>
    <w:rsid w:val="00D30B5F"/>
    <w:rsid w:val="00D37C79"/>
    <w:rsid w:val="00D4653B"/>
    <w:rsid w:val="00D67569"/>
    <w:rsid w:val="00D76A15"/>
    <w:rsid w:val="00D90649"/>
    <w:rsid w:val="00DB1679"/>
    <w:rsid w:val="00E07C68"/>
    <w:rsid w:val="00E33A36"/>
    <w:rsid w:val="00E5168B"/>
    <w:rsid w:val="00E838B9"/>
    <w:rsid w:val="00E966DB"/>
    <w:rsid w:val="00EC6931"/>
    <w:rsid w:val="00F13ED6"/>
    <w:rsid w:val="00F27CB1"/>
    <w:rsid w:val="00F65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0A1C"/>
  <w15:docId w15:val="{0CCEA642-C123-46D8-948D-F4658864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Segoe UI" w:eastAsia="Segoe UI" w:hAnsi="Segoe UI" w:cs="Segoe UI"/>
    </w:rPr>
  </w:style>
  <w:style w:type="paragraph" w:styleId="Title">
    <w:name w:val="Title"/>
    <w:basedOn w:val="Normal"/>
    <w:uiPriority w:val="10"/>
    <w:qFormat/>
    <w:pPr>
      <w:spacing w:before="24"/>
      <w:ind w:right="1"/>
      <w:jc w:val="center"/>
    </w:pPr>
    <w:rPr>
      <w:rFonts w:ascii="Arial" w:eastAsia="Arial" w:hAnsi="Arial" w:cs="Arial"/>
      <w:b/>
      <w:bCs/>
      <w:sz w:val="44"/>
      <w:szCs w:val="44"/>
    </w:rPr>
  </w:style>
  <w:style w:type="paragraph" w:styleId="ListParagraph">
    <w:name w:val="List Paragraph"/>
    <w:basedOn w:val="Normal"/>
    <w:uiPriority w:val="1"/>
    <w:qFormat/>
    <w:pPr>
      <w:ind w:left="482" w:hanging="227"/>
    </w:pPr>
    <w:rPr>
      <w:rFonts w:ascii="Segoe UI" w:eastAsia="Segoe UI" w:hAnsi="Segoe UI" w:cs="Segoe UI"/>
    </w:rPr>
  </w:style>
  <w:style w:type="paragraph" w:customStyle="1" w:styleId="TableParagraph">
    <w:name w:val="Table Paragraph"/>
    <w:basedOn w:val="Normal"/>
    <w:uiPriority w:val="1"/>
    <w:qFormat/>
    <w:pPr>
      <w:spacing w:before="60"/>
      <w:ind w:left="168"/>
    </w:pPr>
  </w:style>
  <w:style w:type="character" w:styleId="Hyperlink">
    <w:name w:val="Hyperlink"/>
    <w:basedOn w:val="DefaultParagraphFont"/>
    <w:uiPriority w:val="99"/>
    <w:unhideWhenUsed/>
    <w:rsid w:val="001837DE"/>
    <w:rPr>
      <w:color w:val="0000FF" w:themeColor="hyperlink"/>
      <w:u w:val="single"/>
    </w:rPr>
  </w:style>
  <w:style w:type="character" w:styleId="UnresolvedMention">
    <w:name w:val="Unresolved Mention"/>
    <w:basedOn w:val="DefaultParagraphFont"/>
    <w:uiPriority w:val="99"/>
    <w:semiHidden/>
    <w:unhideWhenUsed/>
    <w:rsid w:val="001837DE"/>
    <w:rPr>
      <w:color w:val="605E5C"/>
      <w:shd w:val="clear" w:color="auto" w:fill="E1DFDD"/>
    </w:rPr>
  </w:style>
  <w:style w:type="character" w:styleId="Strong">
    <w:name w:val="Strong"/>
    <w:basedOn w:val="DefaultParagraphFont"/>
    <w:uiPriority w:val="22"/>
    <w:qFormat/>
    <w:rsid w:val="00DB16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15</Pages>
  <Words>2986</Words>
  <Characters>18246</Characters>
  <Application>Microsoft Office Word</Application>
  <DocSecurity>0</DocSecurity>
  <Lines>629</Lines>
  <Paragraphs>307</Paragraphs>
  <ScaleCrop>false</ScaleCrop>
  <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Marc Gilbert</cp:lastModifiedBy>
  <cp:revision>56</cp:revision>
  <dcterms:created xsi:type="dcterms:W3CDTF">2025-12-18T11:51:00Z</dcterms:created>
  <dcterms:modified xsi:type="dcterms:W3CDTF">2026-01-16T13:58:00Z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2024-05-14T00:00:00Z</vt:filetime>
  </property>
  <property fmtid="{D5CDD505-2E9C-101B-9397-08002B2CF9AE}" pid="3" name="Creator">
    <vt:lpwstr>Microsoft® Word for Microsoft 365</vt:lpwstr>
  </property>
  <property fmtid="{D5CDD505-2E9C-101B-9397-08002B2CF9AE}" pid="4" name="LastSaved">
    <vt:filetime>2025-06-06T00:00:00Z</vt:filetime>
  </property>
  <property fmtid="{D5CDD505-2E9C-101B-9397-08002B2CF9AE}" pid="5" name="Producer">
    <vt:lpwstr>Microsoft® Word for Microsoft 365</vt:lpwstr>
  </property>
</Properties>
</file>